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both"/>
        <w:rPr>
          <w:sz w:val="6"/>
          <w:szCs w:val="6"/>
        </w:rPr>
      </w:pPr>
      <w:bookmarkStart w:id="0" w:name="_GoBack"/>
    </w:p>
    <w:bookmarkEnd w:id="0"/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数字技术与首饰设计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2120145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75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吴亦昊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12011</w:t>
            </w:r>
          </w:p>
        </w:tc>
        <w:tc>
          <w:tcPr>
            <w:tcW w:w="175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产品设计B22-2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175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珠宝313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答疑安排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周三下午4：15-5：15，珠宝234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《Rhino6产品造型设计基础教程》，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张铁成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孔祥富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编著，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ISBN：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9787302537007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清华大学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出版社、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月第1版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《Rhino珠宝首饰设计》，周汉利、张兴编著，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ISBN：9787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562553151、中国地质大学出版社、2022年7月第1版</w:t>
            </w:r>
          </w:p>
        </w:tc>
      </w:tr>
    </w:tbl>
    <w:p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479"/>
        <w:gridCol w:w="1157"/>
        <w:gridCol w:w="189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4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15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8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4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第一单元 </w:t>
            </w:r>
            <w:r>
              <w:rPr>
                <w:color w:val="000000"/>
                <w:sz w:val="21"/>
                <w:szCs w:val="21"/>
              </w:rPr>
              <w:t>数字技术在首饰设计中的应用</w:t>
            </w:r>
            <w:r>
              <w:rPr>
                <w:rFonts w:hint="eastAsia"/>
                <w:color w:val="000000"/>
                <w:sz w:val="21"/>
                <w:szCs w:val="21"/>
              </w:rPr>
              <w:t>及</w:t>
            </w:r>
            <w:r>
              <w:rPr>
                <w:color w:val="000000"/>
                <w:sz w:val="21"/>
                <w:szCs w:val="21"/>
              </w:rPr>
              <w:t>发展趋势</w:t>
            </w:r>
          </w:p>
        </w:tc>
        <w:tc>
          <w:tcPr>
            <w:tcW w:w="115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讲授法、讨论法</w:t>
            </w:r>
          </w:p>
        </w:tc>
        <w:tc>
          <w:tcPr>
            <w:tcW w:w="18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布置X1作业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4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第二单元 </w:t>
            </w:r>
            <w:r>
              <w:rPr>
                <w:color w:val="000000"/>
                <w:sz w:val="21"/>
                <w:szCs w:val="21"/>
              </w:rPr>
              <w:t>Rhino</w:t>
            </w:r>
            <w:r>
              <w:rPr>
                <w:rFonts w:hint="eastAsia"/>
                <w:color w:val="000000"/>
                <w:sz w:val="21"/>
                <w:szCs w:val="21"/>
              </w:rPr>
              <w:t>犀牛软件基本操作与实践</w:t>
            </w:r>
            <w:r>
              <w:rPr>
                <w:rFonts w:hint="eastAsia"/>
                <w:color w:val="000000"/>
                <w:sz w:val="21"/>
                <w:szCs w:val="21"/>
              </w:rPr>
              <w:br w:type="textWrapping"/>
            </w:r>
            <w:r>
              <w:rPr>
                <w:color w:val="000000"/>
                <w:sz w:val="21"/>
                <w:szCs w:val="21"/>
              </w:rPr>
              <w:t>2.1 R</w:t>
            </w:r>
            <w:r>
              <w:rPr>
                <w:rFonts w:hint="eastAsia"/>
                <w:color w:val="000000"/>
                <w:sz w:val="21"/>
                <w:szCs w:val="21"/>
              </w:rPr>
              <w:t>h</w:t>
            </w:r>
            <w:r>
              <w:rPr>
                <w:color w:val="000000"/>
                <w:sz w:val="21"/>
                <w:szCs w:val="21"/>
              </w:rPr>
              <w:t>ino</w:t>
            </w:r>
            <w:r>
              <w:rPr>
                <w:rFonts w:hint="eastAsia"/>
                <w:color w:val="000000"/>
                <w:sz w:val="21"/>
                <w:szCs w:val="21"/>
              </w:rPr>
              <w:t>犀牛软件工作环境与参数</w:t>
            </w:r>
          </w:p>
        </w:tc>
        <w:tc>
          <w:tcPr>
            <w:tcW w:w="115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随堂考核已学工具及案例的掌握情况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4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</w:rPr>
              <w:t>2.2</w:t>
            </w:r>
            <w:r>
              <w:rPr>
                <w:rFonts w:hint="eastAsia"/>
                <w:color w:val="000000"/>
                <w:sz w:val="21"/>
                <w:szCs w:val="21"/>
              </w:rPr>
              <w:t>曲线的绘制与编辑</w:t>
            </w:r>
          </w:p>
        </w:tc>
        <w:tc>
          <w:tcPr>
            <w:tcW w:w="115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随堂考核已学工具及案例的掌握情况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4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</w:t>
            </w:r>
            <w:r>
              <w:rPr>
                <w:color w:val="000000"/>
                <w:sz w:val="21"/>
                <w:szCs w:val="21"/>
              </w:rPr>
              <w:t>.3</w:t>
            </w:r>
            <w:r>
              <w:rPr>
                <w:rFonts w:hint="eastAsia"/>
                <w:color w:val="000000"/>
                <w:sz w:val="21"/>
                <w:szCs w:val="21"/>
              </w:rPr>
              <w:t>曲面的绘制与编辑</w:t>
            </w:r>
          </w:p>
        </w:tc>
        <w:tc>
          <w:tcPr>
            <w:tcW w:w="115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随堂考核已学工具及案例的掌握情况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top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4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</w:t>
            </w:r>
            <w:r>
              <w:rPr>
                <w:color w:val="000000"/>
                <w:sz w:val="21"/>
                <w:szCs w:val="21"/>
              </w:rPr>
              <w:t>.4</w:t>
            </w:r>
            <w:r>
              <w:rPr>
                <w:rFonts w:hint="eastAsia"/>
                <w:color w:val="000000"/>
                <w:sz w:val="21"/>
                <w:szCs w:val="21"/>
              </w:rPr>
              <w:t>实体物件的建立与编辑</w:t>
            </w: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1）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5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随堂考核已学工具及案例的掌握情况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top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4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</w:t>
            </w:r>
            <w:r>
              <w:rPr>
                <w:color w:val="000000"/>
                <w:sz w:val="21"/>
                <w:szCs w:val="21"/>
              </w:rPr>
              <w:t>.4</w:t>
            </w:r>
            <w:r>
              <w:rPr>
                <w:rFonts w:hint="eastAsia"/>
                <w:color w:val="000000"/>
                <w:sz w:val="21"/>
                <w:szCs w:val="21"/>
              </w:rPr>
              <w:t>实体物件的建立与编辑</w:t>
            </w: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2）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5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随堂考核已学工具及案例的掌握情况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top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4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第三单元 </w:t>
            </w:r>
            <w:r>
              <w:rPr>
                <w:color w:val="000000"/>
                <w:sz w:val="21"/>
                <w:szCs w:val="21"/>
              </w:rPr>
              <w:t>Rhino</w:t>
            </w:r>
            <w:r>
              <w:rPr>
                <w:rFonts w:hint="eastAsia"/>
                <w:color w:val="000000"/>
                <w:sz w:val="21"/>
                <w:szCs w:val="21"/>
              </w:rPr>
              <w:t>犀牛软件案例讲解与实践</w:t>
            </w:r>
            <w:r>
              <w:rPr>
                <w:rFonts w:hint="eastAsia"/>
                <w:color w:val="000000"/>
                <w:sz w:val="21"/>
                <w:szCs w:val="21"/>
              </w:rPr>
              <w:br w:type="textWrapping"/>
            </w:r>
            <w:r>
              <w:rPr>
                <w:color w:val="000000"/>
                <w:sz w:val="21"/>
                <w:szCs w:val="21"/>
              </w:rPr>
              <w:t>3.1Rhino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犀牛软件作品案例分析 </w:t>
            </w:r>
          </w:p>
        </w:tc>
        <w:tc>
          <w:tcPr>
            <w:tcW w:w="115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随堂考核已学工具及案例的掌握情况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top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4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</w:rPr>
              <w:t>3.2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戒指实例讲解与练习 </w:t>
            </w:r>
          </w:p>
        </w:tc>
        <w:tc>
          <w:tcPr>
            <w:tcW w:w="115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布置X2作业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vAlign w:val="top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4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</w:t>
            </w:r>
            <w:r>
              <w:rPr>
                <w:color w:val="000000"/>
                <w:sz w:val="21"/>
                <w:szCs w:val="21"/>
              </w:rPr>
              <w:t>.3</w:t>
            </w:r>
            <w:r>
              <w:rPr>
                <w:rFonts w:hint="eastAsia"/>
                <w:color w:val="000000"/>
                <w:sz w:val="21"/>
                <w:szCs w:val="21"/>
              </w:rPr>
              <w:t>耳环实例讲解与练习</w:t>
            </w:r>
          </w:p>
        </w:tc>
        <w:tc>
          <w:tcPr>
            <w:tcW w:w="115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随堂考核已学工具及案例的掌握情况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  <w:vAlign w:val="top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4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</w:t>
            </w:r>
            <w:r>
              <w:rPr>
                <w:color w:val="000000"/>
                <w:sz w:val="21"/>
                <w:szCs w:val="21"/>
              </w:rPr>
              <w:t>.4</w:t>
            </w:r>
            <w:r>
              <w:rPr>
                <w:rFonts w:hint="eastAsia"/>
                <w:color w:val="000000"/>
                <w:sz w:val="21"/>
                <w:szCs w:val="21"/>
              </w:rPr>
              <w:t>项链实例讲解与练习</w:t>
            </w:r>
            <w:r>
              <w:rPr>
                <w:rFonts w:hint="eastAsia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/>
                <w:color w:val="000000"/>
                <w:sz w:val="21"/>
                <w:szCs w:val="21"/>
              </w:rPr>
              <w:t>3</w:t>
            </w:r>
            <w:r>
              <w:rPr>
                <w:color w:val="000000"/>
                <w:sz w:val="21"/>
                <w:szCs w:val="21"/>
              </w:rPr>
              <w:t>.5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手镯实例讲解与练习 </w:t>
            </w:r>
          </w:p>
        </w:tc>
        <w:tc>
          <w:tcPr>
            <w:tcW w:w="115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随堂考核已学工具及案例的掌握情况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top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4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第四单元 </w:t>
            </w:r>
            <w:r>
              <w:rPr>
                <w:color w:val="000000"/>
                <w:sz w:val="21"/>
                <w:szCs w:val="21"/>
              </w:rPr>
              <w:t>Rhino</w:t>
            </w:r>
            <w:r>
              <w:rPr>
                <w:rFonts w:hint="eastAsia"/>
                <w:color w:val="000000"/>
                <w:sz w:val="21"/>
                <w:szCs w:val="21"/>
              </w:rPr>
              <w:t>犀牛软件渲染与出图</w:t>
            </w:r>
          </w:p>
        </w:tc>
        <w:tc>
          <w:tcPr>
            <w:tcW w:w="115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布置X3作业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top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4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第五单元 </w:t>
            </w:r>
            <w:r>
              <w:rPr>
                <w:color w:val="000000"/>
                <w:sz w:val="21"/>
                <w:szCs w:val="21"/>
              </w:rPr>
              <w:t>Rhino</w:t>
            </w:r>
            <w:r>
              <w:rPr>
                <w:rFonts w:hint="eastAsia"/>
                <w:color w:val="000000"/>
                <w:sz w:val="21"/>
                <w:szCs w:val="21"/>
              </w:rPr>
              <w:t>犀牛软件综合实践</w:t>
            </w:r>
            <w:r>
              <w:rPr>
                <w:rFonts w:hint="eastAsia"/>
                <w:color w:val="000000"/>
                <w:sz w:val="21"/>
                <w:szCs w:val="21"/>
              </w:rPr>
              <w:br w:type="textWrapping"/>
            </w:r>
            <w:r>
              <w:rPr>
                <w:color w:val="000000"/>
                <w:sz w:val="21"/>
                <w:szCs w:val="21"/>
              </w:rPr>
              <w:t>5.1</w:t>
            </w:r>
            <w:r>
              <w:rPr>
                <w:rFonts w:hint="eastAsia"/>
                <w:color w:val="000000"/>
                <w:sz w:val="21"/>
                <w:szCs w:val="21"/>
              </w:rPr>
              <w:t>珠宝首饰套件的设计与出样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(1)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5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随堂考核已学工具及案例的掌握情况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top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4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</w:rPr>
              <w:t>5.1</w:t>
            </w:r>
            <w:r>
              <w:rPr>
                <w:rFonts w:hint="eastAsia"/>
                <w:color w:val="000000"/>
                <w:sz w:val="21"/>
                <w:szCs w:val="21"/>
              </w:rPr>
              <w:t>珠宝首饰套件的设计与出样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(2)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5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随堂考核已学工具及案例的掌握情况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top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4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</w:rPr>
              <w:t>5.2</w:t>
            </w:r>
            <w:r>
              <w:rPr>
                <w:rFonts w:hint="eastAsia"/>
                <w:color w:val="000000"/>
                <w:sz w:val="21"/>
                <w:szCs w:val="21"/>
              </w:rPr>
              <w:t>主题性首饰设计套系专题实践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(1)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5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考核</w:t>
            </w:r>
          </w:p>
        </w:tc>
        <w:tc>
          <w:tcPr>
            <w:tcW w:w="18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布置X4作业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top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4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</w:rPr>
              <w:t>5.2</w:t>
            </w:r>
            <w:r>
              <w:rPr>
                <w:rFonts w:hint="eastAsia"/>
                <w:color w:val="000000"/>
                <w:sz w:val="21"/>
                <w:szCs w:val="21"/>
              </w:rPr>
              <w:t>主题性首饰设计套系专题实践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(2)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5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考核</w:t>
            </w:r>
          </w:p>
        </w:tc>
        <w:tc>
          <w:tcPr>
            <w:tcW w:w="18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课上完成X4作业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top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4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color w:val="000000"/>
                <w:sz w:val="21"/>
                <w:szCs w:val="21"/>
              </w:rPr>
              <w:t>5.2</w:t>
            </w:r>
            <w:r>
              <w:rPr>
                <w:rFonts w:hint="eastAsia"/>
                <w:color w:val="000000"/>
                <w:sz w:val="21"/>
                <w:szCs w:val="21"/>
              </w:rPr>
              <w:t>主题性首饰设计套系专题实践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(3)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课程总结</w:t>
            </w:r>
          </w:p>
        </w:tc>
        <w:tc>
          <w:tcPr>
            <w:tcW w:w="115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考核</w:t>
            </w:r>
          </w:p>
        </w:tc>
        <w:tc>
          <w:tcPr>
            <w:tcW w:w="18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课上完成X4作业</w:t>
            </w:r>
          </w:p>
        </w:tc>
      </w:tr>
    </w:tbl>
    <w:p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pStyle w:val="11"/>
              <w:widowControl w:val="0"/>
              <w:rPr>
                <w:rFonts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asciiTheme="minorEastAsia" w:hAnsiTheme="minorEastAsia" w:eastAsiaTheme="minorEastAsia"/>
              </w:rPr>
              <w:t>小组调研报告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pStyle w:val="11"/>
              <w:widowControl w:val="0"/>
              <w:rPr>
                <w:rFonts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asciiTheme="minorEastAsia" w:hAnsiTheme="minorEastAsia" w:eastAsiaTheme="minorEastAsia"/>
              </w:rPr>
              <w:t>作品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25%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pStyle w:val="11"/>
              <w:widowControl w:val="0"/>
              <w:rPr>
                <w:rFonts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asciiTheme="minorEastAsia" w:hAnsiTheme="minorEastAsia" w:eastAsiaTheme="minorEastAsia"/>
              </w:rPr>
              <w:t>作品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35%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pStyle w:val="11"/>
              <w:widowControl w:val="0"/>
              <w:rPr>
                <w:rFonts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asciiTheme="minorEastAsia" w:hAnsiTheme="minorEastAsia" w:eastAsiaTheme="minorEastAsia"/>
              </w:rPr>
              <w:t>作品</w:t>
            </w:r>
          </w:p>
        </w:tc>
      </w:tr>
    </w:tbl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  <w:r>
        <w:rPr>
          <w:rFonts w:hint="default" w:ascii="黑体" w:hAnsi="黑体" w:eastAsia="黑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675640</wp:posOffset>
            </wp:positionH>
            <wp:positionV relativeFrom="paragraph">
              <wp:posOffset>1946910</wp:posOffset>
            </wp:positionV>
            <wp:extent cx="937260" cy="548640"/>
            <wp:effectExtent l="0" t="0" r="15240" b="3810"/>
            <wp:wrapNone/>
            <wp:docPr id="4" name="图片 4" descr="WechatIMG1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WechatIMG135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2024年3月1日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lNWNiZjEyNjNhMDEyMjAwYTczZjQ4OWViYTIyZDc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0E816A32"/>
    <w:rsid w:val="199D2E85"/>
    <w:rsid w:val="1B9B294B"/>
    <w:rsid w:val="2E59298A"/>
    <w:rsid w:val="31E542D4"/>
    <w:rsid w:val="373F11B0"/>
    <w:rsid w:val="37E50B00"/>
    <w:rsid w:val="49DF08B3"/>
    <w:rsid w:val="4DEF20B7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58</Words>
  <Characters>334</Characters>
  <Lines>2</Lines>
  <Paragraphs>1</Paragraphs>
  <TotalTime>2</TotalTime>
  <ScaleCrop>false</ScaleCrop>
  <LinksUpToDate>false</LinksUpToDate>
  <CharactersWithSpaces>391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Vivien Wu</cp:lastModifiedBy>
  <cp:lastPrinted>2015-03-18T03:45:00Z</cp:lastPrinted>
  <dcterms:modified xsi:type="dcterms:W3CDTF">2024-03-11T09:10:25Z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34591BB7445B46268BF8E659FB717F5B_13</vt:lpwstr>
  </property>
</Properties>
</file>