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09FA0" w14:textId="19FD8DC2" w:rsidR="00EB5675" w:rsidRDefault="00B522C1">
      <w:pPr>
        <w:spacing w:line="288" w:lineRule="auto"/>
        <w:jc w:val="center"/>
        <w:rPr>
          <w:b/>
          <w:sz w:val="28"/>
          <w:szCs w:val="30"/>
        </w:rPr>
      </w:pPr>
      <w:r>
        <w:rPr>
          <w:rFonts w:hint="eastAsia"/>
          <w:b/>
          <w:sz w:val="28"/>
          <w:szCs w:val="30"/>
        </w:rPr>
        <w:t>【</w:t>
      </w:r>
      <w:r w:rsidR="00C23884">
        <w:rPr>
          <w:rFonts w:hint="eastAsia"/>
          <w:b/>
          <w:sz w:val="28"/>
          <w:szCs w:val="30"/>
        </w:rPr>
        <w:t>客户关系管理（双语）</w:t>
      </w:r>
      <w:r>
        <w:rPr>
          <w:rFonts w:hint="eastAsia"/>
          <w:b/>
          <w:sz w:val="28"/>
          <w:szCs w:val="30"/>
        </w:rPr>
        <w:t>】</w:t>
      </w:r>
    </w:p>
    <w:p w14:paraId="4F289B9C" w14:textId="78A2F03C" w:rsidR="00EB5675" w:rsidRPr="00C23884" w:rsidRDefault="00B522C1">
      <w:pPr>
        <w:shd w:val="clear" w:color="auto" w:fill="F5F5F5"/>
        <w:jc w:val="center"/>
        <w:textAlignment w:val="top"/>
        <w:rPr>
          <w:rFonts w:ascii="Arial" w:hAnsi="Arial" w:cs="Arial"/>
          <w:sz w:val="20"/>
          <w:szCs w:val="20"/>
        </w:rPr>
      </w:pPr>
      <w:r w:rsidRPr="00C23884">
        <w:rPr>
          <w:rFonts w:hint="eastAsia"/>
          <w:b/>
          <w:sz w:val="28"/>
          <w:szCs w:val="30"/>
        </w:rPr>
        <w:t>【</w:t>
      </w:r>
      <w:r w:rsidR="00C23884" w:rsidRPr="00C23884">
        <w:rPr>
          <w:b/>
          <w:sz w:val="28"/>
          <w:szCs w:val="30"/>
        </w:rPr>
        <w:t>Customer Relationship Management</w:t>
      </w:r>
      <w:r w:rsidRPr="00C23884">
        <w:rPr>
          <w:rFonts w:hint="eastAsia"/>
          <w:b/>
          <w:sz w:val="28"/>
          <w:szCs w:val="30"/>
        </w:rPr>
        <w:t>】</w:t>
      </w:r>
    </w:p>
    <w:p w14:paraId="63E68B62" w14:textId="77777777" w:rsidR="00EB5675" w:rsidRDefault="00B522C1">
      <w:pPr>
        <w:spacing w:beforeLines="50" w:before="156" w:afterLines="50" w:after="156" w:line="288" w:lineRule="auto"/>
        <w:ind w:firstLineChars="150" w:firstLine="360"/>
        <w:rPr>
          <w:b/>
          <w:sz w:val="30"/>
          <w:szCs w:val="30"/>
        </w:rPr>
      </w:pPr>
      <w:r>
        <w:rPr>
          <w:rFonts w:ascii="黑体" w:eastAsia="黑体" w:hAnsi="宋体"/>
        </w:rPr>
        <w:t>一</w:t>
      </w:r>
      <w:r>
        <w:rPr>
          <w:rFonts w:ascii="黑体" w:eastAsia="黑体" w:hAnsi="宋体" w:hint="eastAsia"/>
        </w:rPr>
        <w:t>、</w:t>
      </w:r>
      <w:r>
        <w:rPr>
          <w:rFonts w:ascii="黑体" w:eastAsia="黑体" w:hAnsi="宋体"/>
        </w:rPr>
        <w:t>基本信息</w:t>
      </w:r>
    </w:p>
    <w:p w14:paraId="1E7E1508" w14:textId="46B4A094" w:rsidR="00EB5675" w:rsidRPr="001751F9" w:rsidRDefault="00B522C1" w:rsidP="001751F9">
      <w:pPr>
        <w:snapToGrid w:val="0"/>
        <w:spacing w:line="288" w:lineRule="auto"/>
        <w:ind w:firstLineChars="196" w:firstLine="392"/>
        <w:rPr>
          <w:rFonts w:asciiTheme="minorEastAsia" w:hAnsiTheme="minorEastAsia" w:cs="宋体"/>
          <w:sz w:val="20"/>
          <w:szCs w:val="20"/>
        </w:rPr>
      </w:pPr>
      <w:r w:rsidRPr="001751F9">
        <w:rPr>
          <w:rFonts w:asciiTheme="minorEastAsia" w:hAnsiTheme="minorEastAsia"/>
          <w:b/>
          <w:bCs/>
          <w:sz w:val="20"/>
          <w:szCs w:val="20"/>
        </w:rPr>
        <w:t>课程代码：</w:t>
      </w:r>
      <w:r w:rsidRPr="001751F9">
        <w:rPr>
          <w:rFonts w:asciiTheme="minorEastAsia" w:hAnsiTheme="minorEastAsia"/>
          <w:sz w:val="20"/>
          <w:szCs w:val="20"/>
        </w:rPr>
        <w:t>【</w:t>
      </w:r>
      <w:r w:rsidRPr="001751F9">
        <w:rPr>
          <w:rFonts w:asciiTheme="minorEastAsia" w:hAnsiTheme="minorEastAsia" w:cs="宋体"/>
          <w:sz w:val="20"/>
          <w:szCs w:val="20"/>
        </w:rPr>
        <w:t>2</w:t>
      </w:r>
      <w:r w:rsidR="00C23884">
        <w:rPr>
          <w:rFonts w:asciiTheme="minorEastAsia" w:hAnsiTheme="minorEastAsia" w:cs="宋体"/>
          <w:sz w:val="20"/>
          <w:szCs w:val="20"/>
        </w:rPr>
        <w:t>060097</w:t>
      </w:r>
      <w:r w:rsidRPr="001751F9">
        <w:rPr>
          <w:rFonts w:asciiTheme="minorEastAsia" w:hAnsiTheme="minorEastAsia" w:cs="宋体"/>
          <w:sz w:val="20"/>
          <w:szCs w:val="20"/>
        </w:rPr>
        <w:t>】</w:t>
      </w:r>
    </w:p>
    <w:p w14:paraId="65F992FE" w14:textId="66AB648F" w:rsidR="00EB5675" w:rsidRPr="001751F9" w:rsidRDefault="00B522C1" w:rsidP="001751F9">
      <w:pPr>
        <w:snapToGrid w:val="0"/>
        <w:spacing w:line="288" w:lineRule="auto"/>
        <w:ind w:firstLineChars="196" w:firstLine="392"/>
        <w:rPr>
          <w:rFonts w:asciiTheme="minorEastAsia" w:hAnsiTheme="minorEastAsia"/>
          <w:sz w:val="20"/>
          <w:szCs w:val="20"/>
        </w:rPr>
      </w:pPr>
      <w:r w:rsidRPr="001751F9">
        <w:rPr>
          <w:rFonts w:asciiTheme="minorEastAsia" w:hAnsiTheme="minorEastAsia"/>
          <w:b/>
          <w:bCs/>
          <w:sz w:val="20"/>
          <w:szCs w:val="20"/>
        </w:rPr>
        <w:t>课程学分：</w:t>
      </w:r>
      <w:r w:rsidRPr="001751F9">
        <w:rPr>
          <w:rFonts w:asciiTheme="minorEastAsia" w:hAnsiTheme="minorEastAsia"/>
          <w:sz w:val="20"/>
          <w:szCs w:val="20"/>
        </w:rPr>
        <w:t>【</w:t>
      </w:r>
      <w:r w:rsidR="00C23884">
        <w:rPr>
          <w:rFonts w:asciiTheme="minorEastAsia" w:hAnsiTheme="minorEastAsia" w:cs="宋体" w:hint="eastAsia"/>
          <w:sz w:val="20"/>
          <w:szCs w:val="20"/>
        </w:rPr>
        <w:t>2</w:t>
      </w:r>
      <w:r w:rsidRPr="001751F9">
        <w:rPr>
          <w:rFonts w:asciiTheme="minorEastAsia" w:hAnsiTheme="minorEastAsia"/>
          <w:sz w:val="20"/>
          <w:szCs w:val="20"/>
        </w:rPr>
        <w:t>】</w:t>
      </w:r>
    </w:p>
    <w:p w14:paraId="3289183B" w14:textId="546C0253" w:rsidR="00EB5675" w:rsidRPr="001751F9" w:rsidRDefault="00B522C1" w:rsidP="001751F9">
      <w:pPr>
        <w:snapToGrid w:val="0"/>
        <w:spacing w:line="288" w:lineRule="auto"/>
        <w:ind w:firstLineChars="196" w:firstLine="392"/>
        <w:rPr>
          <w:rFonts w:asciiTheme="minorEastAsia" w:hAnsiTheme="minorEastAsia"/>
          <w:sz w:val="20"/>
          <w:szCs w:val="20"/>
        </w:rPr>
      </w:pPr>
      <w:r w:rsidRPr="001751F9">
        <w:rPr>
          <w:rFonts w:asciiTheme="minorEastAsia" w:hAnsiTheme="minorEastAsia"/>
          <w:b/>
          <w:bCs/>
          <w:sz w:val="20"/>
          <w:szCs w:val="20"/>
        </w:rPr>
        <w:t>面向专业：</w:t>
      </w:r>
      <w:r w:rsidRPr="001751F9">
        <w:rPr>
          <w:rFonts w:asciiTheme="minorEastAsia" w:hAnsiTheme="minorEastAsia"/>
          <w:sz w:val="20"/>
          <w:szCs w:val="20"/>
        </w:rPr>
        <w:t>【</w:t>
      </w:r>
      <w:r w:rsidR="00C23884" w:rsidRPr="004737D7">
        <w:rPr>
          <w:color w:val="000000"/>
          <w:sz w:val="20"/>
          <w:szCs w:val="20"/>
        </w:rPr>
        <w:t>工商管理</w:t>
      </w:r>
      <w:r w:rsidR="00C23884" w:rsidRPr="004737D7">
        <w:rPr>
          <w:rFonts w:asciiTheme="minorEastAsia" w:hAnsiTheme="minorEastAsia" w:hint="eastAsia"/>
          <w:color w:val="000000"/>
          <w:sz w:val="20"/>
          <w:szCs w:val="20"/>
        </w:rPr>
        <w:t>（奢侈品管理）</w:t>
      </w:r>
      <w:r w:rsidRPr="001751F9">
        <w:rPr>
          <w:rFonts w:asciiTheme="minorEastAsia" w:hAnsiTheme="minorEastAsia" w:cs="宋体" w:hint="eastAsia"/>
          <w:sz w:val="20"/>
          <w:szCs w:val="20"/>
        </w:rPr>
        <w:t>专业</w:t>
      </w:r>
      <w:r w:rsidRPr="001751F9">
        <w:rPr>
          <w:rFonts w:asciiTheme="minorEastAsia" w:hAnsiTheme="minorEastAsia"/>
          <w:sz w:val="20"/>
          <w:szCs w:val="20"/>
        </w:rPr>
        <w:t>】</w:t>
      </w:r>
    </w:p>
    <w:p w14:paraId="50734FDF" w14:textId="0474D572" w:rsidR="00EB5675" w:rsidRPr="001751F9" w:rsidRDefault="00B522C1" w:rsidP="001751F9">
      <w:pPr>
        <w:snapToGrid w:val="0"/>
        <w:spacing w:line="288" w:lineRule="auto"/>
        <w:ind w:firstLineChars="196" w:firstLine="392"/>
        <w:rPr>
          <w:rFonts w:asciiTheme="minorEastAsia" w:hAnsiTheme="minorEastAsia"/>
          <w:sz w:val="20"/>
          <w:szCs w:val="20"/>
        </w:rPr>
      </w:pPr>
      <w:r w:rsidRPr="001751F9">
        <w:rPr>
          <w:rFonts w:asciiTheme="minorEastAsia" w:hAnsiTheme="minorEastAsia"/>
          <w:b/>
          <w:bCs/>
          <w:sz w:val="20"/>
          <w:szCs w:val="20"/>
        </w:rPr>
        <w:t>课程性质：</w:t>
      </w:r>
      <w:r w:rsidRPr="001751F9">
        <w:rPr>
          <w:rFonts w:asciiTheme="minorEastAsia" w:hAnsiTheme="minorEastAsia"/>
          <w:sz w:val="20"/>
          <w:szCs w:val="20"/>
        </w:rPr>
        <w:t>【</w:t>
      </w:r>
      <w:r w:rsidR="00C23884" w:rsidRPr="004737D7">
        <w:rPr>
          <w:rFonts w:hint="eastAsia"/>
          <w:color w:val="000000"/>
          <w:sz w:val="20"/>
          <w:szCs w:val="20"/>
        </w:rPr>
        <w:t>系级必修课</w:t>
      </w:r>
      <w:r w:rsidRPr="001751F9">
        <w:rPr>
          <w:rFonts w:asciiTheme="minorEastAsia" w:hAnsiTheme="minorEastAsia"/>
          <w:sz w:val="20"/>
          <w:szCs w:val="20"/>
        </w:rPr>
        <w:t>】</w:t>
      </w:r>
    </w:p>
    <w:p w14:paraId="72CBFFF1" w14:textId="7D219F4D" w:rsidR="00EB5675" w:rsidRPr="001751F9" w:rsidRDefault="00B522C1" w:rsidP="001751F9">
      <w:pPr>
        <w:snapToGrid w:val="0"/>
        <w:spacing w:line="288" w:lineRule="auto"/>
        <w:ind w:firstLineChars="196" w:firstLine="392"/>
        <w:rPr>
          <w:color w:val="000000"/>
          <w:sz w:val="20"/>
          <w:szCs w:val="20"/>
        </w:rPr>
      </w:pPr>
      <w:r w:rsidRPr="001751F9">
        <w:rPr>
          <w:rFonts w:asciiTheme="minorEastAsia" w:hAnsiTheme="minorEastAsia"/>
          <w:b/>
          <w:bCs/>
          <w:sz w:val="20"/>
          <w:szCs w:val="20"/>
        </w:rPr>
        <w:t>开课院系：</w:t>
      </w:r>
      <w:r w:rsidR="001751F9" w:rsidRPr="001751F9">
        <w:rPr>
          <w:color w:val="000000"/>
          <w:sz w:val="20"/>
          <w:szCs w:val="20"/>
        </w:rPr>
        <w:t>【</w:t>
      </w:r>
      <w:r w:rsidR="00C23884">
        <w:rPr>
          <w:rFonts w:hint="eastAsia"/>
          <w:bCs/>
          <w:color w:val="000000"/>
          <w:sz w:val="20"/>
          <w:szCs w:val="20"/>
        </w:rPr>
        <w:t>珠宝学院奢侈品管理</w:t>
      </w:r>
      <w:r w:rsidR="001751F9" w:rsidRPr="001751F9">
        <w:rPr>
          <w:rFonts w:hint="eastAsia"/>
          <w:bCs/>
          <w:color w:val="000000"/>
          <w:sz w:val="20"/>
          <w:szCs w:val="20"/>
        </w:rPr>
        <w:t>系</w:t>
      </w:r>
      <w:r w:rsidR="001751F9" w:rsidRPr="001751F9">
        <w:rPr>
          <w:color w:val="000000"/>
          <w:sz w:val="20"/>
          <w:szCs w:val="20"/>
        </w:rPr>
        <w:t>】</w:t>
      </w:r>
    </w:p>
    <w:p w14:paraId="1726A9E7" w14:textId="77777777" w:rsidR="00EB5675" w:rsidRPr="001751F9" w:rsidRDefault="00B522C1" w:rsidP="001751F9">
      <w:pPr>
        <w:snapToGrid w:val="0"/>
        <w:spacing w:line="288" w:lineRule="auto"/>
        <w:ind w:firstLineChars="196" w:firstLine="392"/>
        <w:rPr>
          <w:rFonts w:asciiTheme="minorEastAsia" w:hAnsiTheme="minorEastAsia"/>
          <w:b/>
          <w:bCs/>
          <w:sz w:val="20"/>
          <w:szCs w:val="20"/>
        </w:rPr>
      </w:pPr>
      <w:r w:rsidRPr="001751F9">
        <w:rPr>
          <w:rFonts w:asciiTheme="minorEastAsia" w:hAnsiTheme="minorEastAsia"/>
          <w:b/>
          <w:bCs/>
          <w:sz w:val="20"/>
          <w:szCs w:val="20"/>
        </w:rPr>
        <w:t>使用教材：</w:t>
      </w:r>
    </w:p>
    <w:p w14:paraId="4150C561" w14:textId="47427E13" w:rsidR="00EB5675" w:rsidRPr="001751F9" w:rsidRDefault="00B522C1" w:rsidP="001751F9">
      <w:pPr>
        <w:tabs>
          <w:tab w:val="left" w:pos="1418"/>
        </w:tabs>
        <w:snapToGrid w:val="0"/>
        <w:spacing w:line="288" w:lineRule="auto"/>
        <w:ind w:firstLineChars="300" w:firstLine="600"/>
        <w:rPr>
          <w:rFonts w:asciiTheme="minorEastAsia" w:hAnsiTheme="minorEastAsia"/>
          <w:color w:val="FF0000"/>
          <w:sz w:val="20"/>
          <w:szCs w:val="20"/>
        </w:rPr>
      </w:pPr>
      <w:r w:rsidRPr="001751F9">
        <w:rPr>
          <w:rFonts w:asciiTheme="minorEastAsia" w:hAnsiTheme="minorEastAsia"/>
          <w:sz w:val="20"/>
          <w:szCs w:val="20"/>
        </w:rPr>
        <w:t xml:space="preserve">  教材</w:t>
      </w:r>
      <w:r w:rsidRPr="001751F9">
        <w:rPr>
          <w:color w:val="000000"/>
          <w:sz w:val="20"/>
          <w:szCs w:val="20"/>
        </w:rPr>
        <w:t>【</w:t>
      </w:r>
      <w:r w:rsidR="00C23884" w:rsidRPr="000C3E72">
        <w:rPr>
          <w:rFonts w:hint="eastAsia"/>
          <w:bCs/>
          <w:color w:val="000000"/>
          <w:sz w:val="20"/>
          <w:szCs w:val="20"/>
        </w:rPr>
        <w:t>《客户关系管理》，丁秋林，力士奇，清华大学出版，</w:t>
      </w:r>
      <w:r w:rsidR="00C23884" w:rsidRPr="000C3E72">
        <w:rPr>
          <w:rFonts w:hint="eastAsia"/>
          <w:bCs/>
          <w:color w:val="000000"/>
          <w:sz w:val="20"/>
          <w:szCs w:val="20"/>
        </w:rPr>
        <w:t>2012.1</w:t>
      </w:r>
      <w:r w:rsidRPr="000C3E72">
        <w:rPr>
          <w:rFonts w:hint="eastAsia"/>
          <w:bCs/>
          <w:color w:val="000000"/>
          <w:sz w:val="20"/>
          <w:szCs w:val="20"/>
        </w:rPr>
        <w:t>；</w:t>
      </w:r>
      <w:r w:rsidRPr="001751F9">
        <w:rPr>
          <w:color w:val="000000"/>
          <w:sz w:val="20"/>
          <w:szCs w:val="20"/>
        </w:rPr>
        <w:t>】</w:t>
      </w:r>
    </w:p>
    <w:p w14:paraId="0F6A0D6F" w14:textId="77777777" w:rsidR="000C3E72" w:rsidRDefault="00B522C1" w:rsidP="000C3E72">
      <w:pPr>
        <w:snapToGrid w:val="0"/>
        <w:spacing w:line="288" w:lineRule="auto"/>
        <w:ind w:firstLineChars="400" w:firstLine="800"/>
        <w:rPr>
          <w:bCs/>
          <w:color w:val="000000"/>
          <w:sz w:val="20"/>
          <w:szCs w:val="20"/>
        </w:rPr>
      </w:pPr>
      <w:r w:rsidRPr="001751F9">
        <w:rPr>
          <w:rFonts w:asciiTheme="minorEastAsia" w:hAnsiTheme="minorEastAsia" w:hint="eastAsia"/>
          <w:sz w:val="20"/>
          <w:szCs w:val="20"/>
        </w:rPr>
        <w:t>参考书目</w:t>
      </w:r>
      <w:r w:rsidRPr="001751F9">
        <w:rPr>
          <w:color w:val="000000"/>
          <w:sz w:val="20"/>
          <w:szCs w:val="20"/>
        </w:rPr>
        <w:t>【</w:t>
      </w:r>
      <w:r w:rsidR="00C23884" w:rsidRPr="000C3E72">
        <w:rPr>
          <w:rFonts w:hint="eastAsia"/>
          <w:bCs/>
          <w:color w:val="000000"/>
          <w:sz w:val="20"/>
          <w:szCs w:val="20"/>
        </w:rPr>
        <w:t>《实时的客户关系管理》，（美）格林伯格，王敏，刘祥亚译，机械工业出</w:t>
      </w:r>
    </w:p>
    <w:p w14:paraId="6A3A0D4E" w14:textId="699EF103" w:rsidR="00EB5675" w:rsidRPr="000C3E72" w:rsidRDefault="000C3E72" w:rsidP="000C3E72">
      <w:pPr>
        <w:snapToGrid w:val="0"/>
        <w:spacing w:line="288" w:lineRule="auto"/>
        <w:ind w:firstLineChars="400" w:firstLine="800"/>
        <w:rPr>
          <w:bCs/>
          <w:color w:val="000000"/>
          <w:sz w:val="20"/>
          <w:szCs w:val="20"/>
        </w:rPr>
      </w:pPr>
      <w:r>
        <w:rPr>
          <w:rFonts w:hint="eastAsia"/>
          <w:bCs/>
          <w:color w:val="000000"/>
          <w:sz w:val="20"/>
          <w:szCs w:val="20"/>
        </w:rPr>
        <w:t xml:space="preserve">         </w:t>
      </w:r>
      <w:r w:rsidR="00C23884" w:rsidRPr="000C3E72">
        <w:rPr>
          <w:rFonts w:hint="eastAsia"/>
          <w:bCs/>
          <w:color w:val="000000"/>
          <w:sz w:val="20"/>
          <w:szCs w:val="20"/>
        </w:rPr>
        <w:t>版社，</w:t>
      </w:r>
      <w:r w:rsidR="00C23884" w:rsidRPr="000C3E72">
        <w:rPr>
          <w:rFonts w:hint="eastAsia"/>
          <w:bCs/>
          <w:color w:val="000000"/>
          <w:sz w:val="20"/>
          <w:szCs w:val="20"/>
        </w:rPr>
        <w:t>2012.1</w:t>
      </w:r>
      <w:r w:rsidR="00B522C1" w:rsidRPr="000C3E72">
        <w:rPr>
          <w:rFonts w:hint="eastAsia"/>
          <w:bCs/>
          <w:color w:val="000000"/>
          <w:sz w:val="20"/>
          <w:szCs w:val="20"/>
        </w:rPr>
        <w:t>；</w:t>
      </w:r>
      <w:r w:rsidR="00B522C1" w:rsidRPr="001751F9">
        <w:rPr>
          <w:color w:val="000000"/>
          <w:sz w:val="20"/>
          <w:szCs w:val="20"/>
        </w:rPr>
        <w:t>】</w:t>
      </w:r>
    </w:p>
    <w:p w14:paraId="501D5C20" w14:textId="43073CED" w:rsidR="00EB5675" w:rsidRPr="001751F9" w:rsidRDefault="00B522C1" w:rsidP="001751F9">
      <w:pPr>
        <w:snapToGrid w:val="0"/>
        <w:spacing w:line="288" w:lineRule="auto"/>
        <w:ind w:firstLineChars="800" w:firstLine="1600"/>
        <w:rPr>
          <w:rFonts w:asciiTheme="minorEastAsia" w:hAnsiTheme="minorEastAsia"/>
          <w:sz w:val="20"/>
          <w:szCs w:val="20"/>
        </w:rPr>
      </w:pPr>
      <w:r w:rsidRPr="001751F9">
        <w:rPr>
          <w:color w:val="000000"/>
          <w:sz w:val="20"/>
          <w:szCs w:val="20"/>
        </w:rPr>
        <w:t>【</w:t>
      </w:r>
      <w:r w:rsidR="00C23884" w:rsidRPr="000C3E72">
        <w:rPr>
          <w:rFonts w:hint="eastAsia"/>
          <w:bCs/>
          <w:color w:val="000000"/>
          <w:sz w:val="20"/>
          <w:szCs w:val="20"/>
        </w:rPr>
        <w:t>《客户关系管理》，董金祥等，浙江大学出版社，</w:t>
      </w:r>
      <w:r w:rsidR="00C23884" w:rsidRPr="000C3E72">
        <w:rPr>
          <w:rFonts w:hint="eastAsia"/>
          <w:bCs/>
          <w:color w:val="000000"/>
          <w:sz w:val="20"/>
          <w:szCs w:val="20"/>
        </w:rPr>
        <w:t>2013.12</w:t>
      </w:r>
      <w:r w:rsidR="00C23884" w:rsidRPr="000C3E72">
        <w:rPr>
          <w:rFonts w:hint="eastAsia"/>
          <w:bCs/>
          <w:color w:val="000000"/>
          <w:sz w:val="20"/>
          <w:szCs w:val="20"/>
        </w:rPr>
        <w:t>；</w:t>
      </w:r>
      <w:r w:rsidRPr="001751F9">
        <w:rPr>
          <w:color w:val="000000"/>
          <w:sz w:val="20"/>
          <w:szCs w:val="20"/>
        </w:rPr>
        <w:t>】</w:t>
      </w:r>
    </w:p>
    <w:p w14:paraId="11641BF5" w14:textId="006EB690" w:rsidR="00EB5675" w:rsidRPr="001751F9" w:rsidRDefault="00B522C1" w:rsidP="001751F9">
      <w:pPr>
        <w:snapToGrid w:val="0"/>
        <w:spacing w:line="288" w:lineRule="auto"/>
        <w:ind w:firstLineChars="800" w:firstLine="1600"/>
        <w:rPr>
          <w:rFonts w:asciiTheme="minorEastAsia" w:hAnsiTheme="minorEastAsia"/>
          <w:sz w:val="20"/>
          <w:szCs w:val="20"/>
        </w:rPr>
      </w:pPr>
      <w:r w:rsidRPr="001751F9">
        <w:rPr>
          <w:color w:val="000000"/>
          <w:sz w:val="20"/>
          <w:szCs w:val="20"/>
        </w:rPr>
        <w:t>【</w:t>
      </w:r>
      <w:r w:rsidR="00C23884" w:rsidRPr="000C3E72">
        <w:rPr>
          <w:rFonts w:hint="eastAsia"/>
          <w:bCs/>
          <w:color w:val="000000"/>
          <w:sz w:val="20"/>
          <w:szCs w:val="20"/>
        </w:rPr>
        <w:t>《客户关系管理实务》，蔡瑞林，北京交通大学出版社，</w:t>
      </w:r>
      <w:r w:rsidR="00C23884" w:rsidRPr="000C3E72">
        <w:rPr>
          <w:rFonts w:hint="eastAsia"/>
          <w:bCs/>
          <w:color w:val="000000"/>
          <w:sz w:val="20"/>
          <w:szCs w:val="20"/>
        </w:rPr>
        <w:t>2014.2</w:t>
      </w:r>
      <w:r w:rsidRPr="000C3E72">
        <w:rPr>
          <w:rFonts w:hint="eastAsia"/>
          <w:bCs/>
          <w:color w:val="000000"/>
          <w:sz w:val="20"/>
          <w:szCs w:val="20"/>
        </w:rPr>
        <w:t>;</w:t>
      </w:r>
      <w:r w:rsidRPr="000C3E72">
        <w:rPr>
          <w:bCs/>
          <w:color w:val="000000"/>
          <w:sz w:val="20"/>
          <w:szCs w:val="20"/>
        </w:rPr>
        <w:t>】</w:t>
      </w:r>
    </w:p>
    <w:p w14:paraId="489141CC" w14:textId="0918E5F8" w:rsidR="00EB5675" w:rsidRPr="000C3E72" w:rsidRDefault="00B522C1" w:rsidP="001751F9">
      <w:pPr>
        <w:snapToGrid w:val="0"/>
        <w:spacing w:line="288" w:lineRule="auto"/>
        <w:ind w:firstLineChars="800" w:firstLine="1600"/>
        <w:rPr>
          <w:color w:val="000000"/>
          <w:sz w:val="20"/>
          <w:szCs w:val="20"/>
        </w:rPr>
      </w:pPr>
      <w:r w:rsidRPr="001751F9">
        <w:rPr>
          <w:color w:val="000000"/>
          <w:sz w:val="20"/>
          <w:szCs w:val="20"/>
        </w:rPr>
        <w:t>【</w:t>
      </w:r>
      <w:r w:rsidR="00C23884" w:rsidRPr="000C3E72">
        <w:rPr>
          <w:rFonts w:hint="eastAsia"/>
          <w:color w:val="000000"/>
          <w:sz w:val="20"/>
          <w:szCs w:val="20"/>
        </w:rPr>
        <w:t>《客户关系管理成功案例》，杨德宏，李玲，机械工业出版社，</w:t>
      </w:r>
      <w:r w:rsidR="00C23884" w:rsidRPr="000C3E72">
        <w:rPr>
          <w:rFonts w:hint="eastAsia"/>
          <w:color w:val="000000"/>
          <w:sz w:val="20"/>
          <w:szCs w:val="20"/>
        </w:rPr>
        <w:t>2012.1</w:t>
      </w:r>
      <w:r w:rsidRPr="000C3E72">
        <w:rPr>
          <w:rFonts w:hint="eastAsia"/>
          <w:color w:val="000000"/>
          <w:sz w:val="20"/>
          <w:szCs w:val="20"/>
        </w:rPr>
        <w:t>；</w:t>
      </w:r>
      <w:r w:rsidRPr="001751F9">
        <w:rPr>
          <w:color w:val="000000"/>
          <w:sz w:val="20"/>
          <w:szCs w:val="20"/>
        </w:rPr>
        <w:t>】</w:t>
      </w:r>
    </w:p>
    <w:p w14:paraId="21976750" w14:textId="77777777" w:rsidR="00EB5675" w:rsidRPr="001751F9" w:rsidRDefault="00B522C1" w:rsidP="001751F9">
      <w:pPr>
        <w:adjustRightInd w:val="0"/>
        <w:snapToGrid w:val="0"/>
        <w:spacing w:line="288" w:lineRule="auto"/>
        <w:ind w:firstLineChars="196" w:firstLine="392"/>
        <w:rPr>
          <w:rFonts w:asciiTheme="minorEastAsia" w:hAnsiTheme="minorEastAsia"/>
          <w:b/>
          <w:sz w:val="20"/>
          <w:szCs w:val="20"/>
        </w:rPr>
      </w:pPr>
      <w:r w:rsidRPr="001751F9">
        <w:rPr>
          <w:rFonts w:asciiTheme="minorEastAsia" w:hAnsiTheme="minorEastAsia" w:hint="eastAsia"/>
          <w:b/>
          <w:sz w:val="20"/>
          <w:szCs w:val="20"/>
        </w:rPr>
        <w:t>课程网站网址：</w:t>
      </w:r>
    </w:p>
    <w:p w14:paraId="48633982" w14:textId="7D64091F" w:rsidR="00EB5675" w:rsidRPr="001751F9" w:rsidRDefault="00A6726C" w:rsidP="001751F9">
      <w:pPr>
        <w:adjustRightInd w:val="0"/>
        <w:snapToGrid w:val="0"/>
        <w:spacing w:line="288" w:lineRule="auto"/>
        <w:ind w:leftChars="376" w:left="902"/>
        <w:rPr>
          <w:rFonts w:asciiTheme="minorEastAsia" w:hAnsiTheme="minorEastAsia"/>
          <w:sz w:val="20"/>
          <w:szCs w:val="20"/>
        </w:rPr>
      </w:pPr>
      <w:hyperlink r:id="rId8" w:history="1">
        <w:r w:rsidR="001751F9" w:rsidRPr="001751F9">
          <w:rPr>
            <w:rStyle w:val="ac"/>
            <w:rFonts w:asciiTheme="minorEastAsia" w:hAnsiTheme="minorEastAsia"/>
            <w:color w:val="auto"/>
            <w:sz w:val="20"/>
            <w:szCs w:val="20"/>
            <w:u w:val="none"/>
          </w:rPr>
          <w:t>https://elearning.gench.edu.cn:8443/webapps/blackboard/execute/modulepage/</w:t>
        </w:r>
      </w:hyperlink>
      <w:r w:rsidR="00B522C1" w:rsidRPr="001751F9">
        <w:rPr>
          <w:rFonts w:asciiTheme="minorEastAsia" w:hAnsiTheme="minorEastAsia"/>
          <w:sz w:val="20"/>
          <w:szCs w:val="20"/>
        </w:rPr>
        <w:t>view?course_id=_11853_1&amp;cmp_tab_id=_12533_1&amp;editMode=true&amp;mode=cpview</w:t>
      </w:r>
    </w:p>
    <w:p w14:paraId="21A21B14" w14:textId="08E3FA29" w:rsidR="00EB5675" w:rsidRPr="00C23884" w:rsidRDefault="00B522C1" w:rsidP="00C23884">
      <w:pPr>
        <w:adjustRightInd w:val="0"/>
        <w:snapToGrid w:val="0"/>
        <w:spacing w:line="288" w:lineRule="auto"/>
        <w:ind w:firstLineChars="196" w:firstLine="392"/>
        <w:rPr>
          <w:rFonts w:ascii="Calibri" w:hAnsi="Calibri"/>
          <w:color w:val="000000"/>
          <w:sz w:val="20"/>
          <w:szCs w:val="20"/>
        </w:rPr>
      </w:pPr>
      <w:r w:rsidRPr="001751F9">
        <w:rPr>
          <w:rFonts w:asciiTheme="minorEastAsia" w:hAnsiTheme="minorEastAsia" w:hint="eastAsia"/>
          <w:b/>
          <w:sz w:val="20"/>
          <w:szCs w:val="20"/>
        </w:rPr>
        <w:t>先修课程：</w:t>
      </w:r>
      <w:r w:rsidRPr="001751F9">
        <w:rPr>
          <w:color w:val="000000"/>
          <w:sz w:val="20"/>
          <w:szCs w:val="20"/>
        </w:rPr>
        <w:t>【</w:t>
      </w:r>
      <w:r w:rsidR="00C23884" w:rsidRPr="004737D7">
        <w:rPr>
          <w:rFonts w:hint="eastAsia"/>
          <w:color w:val="000000"/>
          <w:sz w:val="20"/>
          <w:szCs w:val="20"/>
        </w:rPr>
        <w:t>经济学（双语）</w:t>
      </w:r>
      <w:r w:rsidR="00C23884">
        <w:rPr>
          <w:color w:val="000000"/>
          <w:sz w:val="20"/>
          <w:szCs w:val="20"/>
        </w:rPr>
        <w:t>2060533</w:t>
      </w:r>
      <w:r w:rsidR="00C23884">
        <w:rPr>
          <w:rFonts w:hint="eastAsia"/>
          <w:color w:val="000000"/>
          <w:sz w:val="20"/>
          <w:szCs w:val="20"/>
        </w:rPr>
        <w:t>、管理学（双语）</w:t>
      </w:r>
      <w:r w:rsidR="00C23884">
        <w:rPr>
          <w:color w:val="000000"/>
          <w:sz w:val="20"/>
          <w:szCs w:val="20"/>
        </w:rPr>
        <w:t>2120052</w:t>
      </w:r>
      <w:r w:rsidRPr="001751F9">
        <w:rPr>
          <w:color w:val="000000"/>
          <w:sz w:val="20"/>
          <w:szCs w:val="20"/>
        </w:rPr>
        <w:t>】</w:t>
      </w:r>
    </w:p>
    <w:p w14:paraId="62F5827D" w14:textId="77777777" w:rsidR="00EB5675" w:rsidRPr="001751F9" w:rsidRDefault="00EB5675">
      <w:pPr>
        <w:adjustRightInd w:val="0"/>
        <w:snapToGrid w:val="0"/>
        <w:spacing w:beforeLines="50" w:before="156" w:afterLines="50" w:after="156" w:line="288" w:lineRule="auto"/>
        <w:ind w:firstLineChars="145" w:firstLine="348"/>
        <w:rPr>
          <w:rFonts w:ascii="黑体" w:eastAsia="黑体" w:hAnsi="宋体"/>
        </w:rPr>
      </w:pPr>
    </w:p>
    <w:p w14:paraId="7F9BE666" w14:textId="77777777" w:rsidR="00EB5675" w:rsidRDefault="00B522C1">
      <w:pPr>
        <w:adjustRightInd w:val="0"/>
        <w:snapToGrid w:val="0"/>
        <w:spacing w:beforeLines="50" w:before="156" w:afterLines="50" w:after="156" w:line="288" w:lineRule="auto"/>
        <w:ind w:firstLineChars="145" w:firstLine="348"/>
        <w:rPr>
          <w:b/>
          <w:szCs w:val="20"/>
        </w:rPr>
      </w:pPr>
      <w:r>
        <w:rPr>
          <w:rFonts w:ascii="黑体" w:eastAsia="黑体" w:hAnsi="宋体"/>
        </w:rPr>
        <w:t>二</w:t>
      </w:r>
      <w:r>
        <w:rPr>
          <w:rFonts w:ascii="黑体" w:eastAsia="黑体" w:hAnsi="宋体" w:hint="eastAsia"/>
        </w:rPr>
        <w:t>、</w:t>
      </w:r>
      <w:r>
        <w:rPr>
          <w:rFonts w:ascii="黑体" w:eastAsia="黑体" w:hAnsi="宋体"/>
        </w:rPr>
        <w:t>课程简介</w:t>
      </w:r>
    </w:p>
    <w:p w14:paraId="0AEA566B" w14:textId="78B2ACEE" w:rsidR="00EB5675" w:rsidRDefault="00C23884" w:rsidP="006A7C33">
      <w:pPr>
        <w:spacing w:line="360" w:lineRule="auto"/>
        <w:ind w:firstLineChars="200" w:firstLine="420"/>
        <w:rPr>
          <w:rFonts w:ascii="宋体" w:hAnsi="宋体"/>
          <w:b/>
          <w:szCs w:val="21"/>
        </w:rPr>
      </w:pPr>
      <w:r w:rsidRPr="006A7C33">
        <w:rPr>
          <w:rFonts w:ascii="宋体" w:eastAsia="宋体" w:hAnsi="宋体" w:cs="宋体" w:hint="eastAsia"/>
          <w:sz w:val="21"/>
          <w:szCs w:val="21"/>
        </w:rPr>
        <w:t xml:space="preserve">《客户关系管理》是工商管理、市场营销、电子商务等经济管理专业一门新兴的、重要的专业核心课程。本课程的突出特点体现在基础知识涉及领域广泛、文理交叉、具体内容跨度大以及多学科间的相互渗透。该课程是基于将先进的管理理念、创新的商务管理机制有机结合起来并通过现代信息技术平台支持来完成实现过程的一门新兴综合性边缘学科。本课程教学的目的是为了使学生掌握客户关系管理的基本概念、原理和应用，确立以客户为中心的管理理念，基本概念和原理部分以客户关系管理原理、方法和技术的实际应用为目标，重点讲述客户关系管理的基本知识、基本原理和基本技术；应用部分以客户关系管理系统设计开发和呼叫中心的构建为主，介绍客户关系管理应用系统的模型、设计方法和各子系统的相关功能及呼叫中心在CRM中的重要作用。   </w:t>
      </w:r>
      <w:r>
        <w:rPr>
          <w:rFonts w:ascii="宋体" w:hAnsi="宋体" w:hint="eastAsia"/>
          <w:b/>
          <w:szCs w:val="21"/>
        </w:rPr>
        <w:t xml:space="preserve"> </w:t>
      </w:r>
    </w:p>
    <w:p w14:paraId="2B605E95" w14:textId="77777777" w:rsidR="006A7C33" w:rsidRPr="006A7C33" w:rsidRDefault="006A7C33" w:rsidP="00032096">
      <w:pPr>
        <w:spacing w:line="360" w:lineRule="auto"/>
        <w:rPr>
          <w:rFonts w:ascii="宋体" w:hAnsi="宋体"/>
          <w:b/>
          <w:szCs w:val="21"/>
        </w:rPr>
      </w:pPr>
    </w:p>
    <w:p w14:paraId="5B01F660" w14:textId="77777777" w:rsidR="00EB5675" w:rsidRDefault="00B522C1" w:rsidP="000C3E72">
      <w:pPr>
        <w:spacing w:beforeLines="50" w:before="156" w:afterLines="50" w:after="156" w:line="288" w:lineRule="auto"/>
        <w:rPr>
          <w:rFonts w:ascii="黑体" w:eastAsia="黑体" w:hAnsi="宋体"/>
        </w:rPr>
      </w:pPr>
      <w:r>
        <w:rPr>
          <w:rFonts w:ascii="黑体" w:eastAsia="黑体" w:hAnsi="宋体"/>
        </w:rPr>
        <w:t>三</w:t>
      </w:r>
      <w:r>
        <w:rPr>
          <w:rFonts w:ascii="黑体" w:eastAsia="黑体" w:hAnsi="宋体" w:hint="eastAsia"/>
        </w:rPr>
        <w:t>、</w:t>
      </w:r>
      <w:r>
        <w:rPr>
          <w:rFonts w:ascii="黑体" w:eastAsia="黑体" w:hAnsi="宋体"/>
        </w:rPr>
        <w:t>选课建议</w:t>
      </w:r>
    </w:p>
    <w:p w14:paraId="433EC9CB" w14:textId="4DC623A6" w:rsidR="00C23884" w:rsidRPr="00032096" w:rsidRDefault="00032096" w:rsidP="00032096">
      <w:pPr>
        <w:snapToGrid w:val="0"/>
        <w:spacing w:line="288" w:lineRule="auto"/>
        <w:rPr>
          <w:color w:val="000000"/>
          <w:sz w:val="21"/>
          <w:szCs w:val="21"/>
        </w:rPr>
      </w:pPr>
      <w:r>
        <w:rPr>
          <w:rFonts w:ascii="宋体" w:hAnsi="宋体" w:cs="宋体" w:hint="eastAsia"/>
          <w:sz w:val="21"/>
          <w:szCs w:val="21"/>
        </w:rPr>
        <w:lastRenderedPageBreak/>
        <w:t xml:space="preserve">    </w:t>
      </w:r>
      <w:r w:rsidR="00C23884" w:rsidRPr="00032096">
        <w:rPr>
          <w:rFonts w:ascii="宋体" w:hAnsi="宋体" w:cs="宋体" w:hint="eastAsia"/>
          <w:sz w:val="21"/>
          <w:szCs w:val="21"/>
        </w:rPr>
        <w:t>此课程适合本科专业学生在大三下</w:t>
      </w:r>
      <w:r w:rsidR="00B522C1" w:rsidRPr="00032096">
        <w:rPr>
          <w:rFonts w:ascii="宋体" w:hAnsi="宋体" w:cs="宋体" w:hint="eastAsia"/>
          <w:sz w:val="21"/>
          <w:szCs w:val="21"/>
        </w:rPr>
        <w:t>学期学习，</w:t>
      </w:r>
      <w:r w:rsidR="00C23884" w:rsidRPr="00032096">
        <w:rPr>
          <w:rFonts w:hint="eastAsia"/>
          <w:color w:val="000000"/>
          <w:sz w:val="21"/>
          <w:szCs w:val="21"/>
        </w:rPr>
        <w:t>一般应具备相应的经济学、管理学知识，和一定的分析问题、解决问题的能力。</w:t>
      </w:r>
    </w:p>
    <w:p w14:paraId="3D1B5923" w14:textId="77777777" w:rsidR="00EE4B4A" w:rsidRPr="00E571C6" w:rsidRDefault="00EE4B4A" w:rsidP="000C3E72">
      <w:pPr>
        <w:snapToGrid w:val="0"/>
        <w:spacing w:line="288" w:lineRule="auto"/>
        <w:rPr>
          <w:rFonts w:ascii="宋体" w:hAnsi="宋体" w:cs="宋体"/>
          <w:szCs w:val="21"/>
        </w:rPr>
      </w:pPr>
    </w:p>
    <w:p w14:paraId="7108E58B" w14:textId="77777777" w:rsidR="00EB5675" w:rsidRDefault="00B522C1">
      <w:pPr>
        <w:spacing w:beforeLines="50" w:before="156" w:afterLines="50" w:after="156" w:line="288" w:lineRule="auto"/>
        <w:rPr>
          <w:rFonts w:ascii="黑体" w:eastAsia="黑体" w:hAnsi="宋体"/>
        </w:rPr>
      </w:pPr>
      <w:r>
        <w:rPr>
          <w:rFonts w:ascii="黑体" w:eastAsia="黑体" w:hAnsi="宋体"/>
        </w:rPr>
        <w:t>四</w:t>
      </w:r>
      <w:r>
        <w:rPr>
          <w:rFonts w:ascii="黑体" w:eastAsia="黑体" w:hAnsi="宋体" w:hint="eastAsia"/>
        </w:rPr>
        <w:t>、</w:t>
      </w:r>
      <w:r>
        <w:rPr>
          <w:rFonts w:ascii="黑体" w:eastAsia="黑体" w:hAnsi="宋体"/>
        </w:rPr>
        <w:t>课程与培养学生能力的关联性</w:t>
      </w:r>
    </w:p>
    <w:tbl>
      <w:tblPr>
        <w:tblStyle w:val="ab"/>
        <w:tblpPr w:leftFromText="180" w:rightFromText="180" w:vertAnchor="text" w:horzAnchor="page" w:tblpX="2375" w:tblpY="242"/>
        <w:tblOverlap w:val="never"/>
        <w:tblW w:w="7710" w:type="dxa"/>
        <w:tblLayout w:type="fixed"/>
        <w:tblLook w:val="04A0" w:firstRow="1" w:lastRow="0" w:firstColumn="1" w:lastColumn="0" w:noHBand="0" w:noVBand="1"/>
      </w:tblPr>
      <w:tblGrid>
        <w:gridCol w:w="6966"/>
        <w:gridCol w:w="744"/>
      </w:tblGrid>
      <w:tr w:rsidR="00EB5675" w14:paraId="565F1B4D" w14:textId="77777777" w:rsidTr="00032096">
        <w:trPr>
          <w:trHeight w:val="300"/>
        </w:trPr>
        <w:tc>
          <w:tcPr>
            <w:tcW w:w="6966" w:type="dxa"/>
          </w:tcPr>
          <w:p w14:paraId="7D5B0C97" w14:textId="77777777" w:rsidR="00EB5675" w:rsidRDefault="00B522C1">
            <w:pPr>
              <w:jc w:val="center"/>
              <w:rPr>
                <w:rFonts w:ascii="黑体" w:eastAsia="黑体" w:hAnsi="黑体" w:cs="黑体"/>
                <w:sz w:val="20"/>
                <w:szCs w:val="20"/>
              </w:rPr>
            </w:pPr>
            <w:r>
              <w:rPr>
                <w:rFonts w:ascii="黑体" w:eastAsia="黑体" w:hAnsi="黑体" w:cs="黑体" w:hint="eastAsia"/>
                <w:sz w:val="20"/>
                <w:szCs w:val="20"/>
              </w:rPr>
              <w:t>专业毕业要求</w:t>
            </w:r>
          </w:p>
        </w:tc>
        <w:tc>
          <w:tcPr>
            <w:tcW w:w="744" w:type="dxa"/>
          </w:tcPr>
          <w:p w14:paraId="28FEE9E1" w14:textId="77777777" w:rsidR="00EB5675" w:rsidRDefault="00B522C1">
            <w:pPr>
              <w:jc w:val="center"/>
              <w:rPr>
                <w:rFonts w:ascii="黑体" w:eastAsia="黑体" w:hAnsi="黑体" w:cs="黑体"/>
                <w:sz w:val="20"/>
                <w:szCs w:val="20"/>
              </w:rPr>
            </w:pPr>
            <w:r>
              <w:rPr>
                <w:rFonts w:ascii="黑体" w:eastAsia="黑体" w:hAnsi="黑体" w:cs="黑体" w:hint="eastAsia"/>
                <w:sz w:val="20"/>
                <w:szCs w:val="20"/>
              </w:rPr>
              <w:t>关联</w:t>
            </w:r>
          </w:p>
        </w:tc>
      </w:tr>
      <w:tr w:rsidR="00EB5675" w14:paraId="2426E2B0" w14:textId="77777777" w:rsidTr="00032096">
        <w:trPr>
          <w:trHeight w:val="967"/>
        </w:trPr>
        <w:tc>
          <w:tcPr>
            <w:tcW w:w="6966" w:type="dxa"/>
            <w:vAlign w:val="center"/>
          </w:tcPr>
          <w:p w14:paraId="68351BA8"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LO11：表达沟通</w:t>
            </w:r>
          </w:p>
          <w:p w14:paraId="19A74C84" w14:textId="6F99F6E4" w:rsidR="00EB5675" w:rsidRDefault="004E5108" w:rsidP="004E5108">
            <w:pPr>
              <w:ind w:firstLineChars="177" w:firstLine="354"/>
              <w:rPr>
                <w:sz w:val="20"/>
                <w:szCs w:val="20"/>
              </w:rPr>
            </w:pPr>
            <w:r w:rsidRPr="004E5108">
              <w:rPr>
                <w:rFonts w:asciiTheme="majorEastAsia" w:eastAsiaTheme="majorEastAsia" w:hAnsiTheme="majorEastAsia" w:cs="宋体" w:hint="eastAsia"/>
                <w:color w:val="000000"/>
                <w:sz w:val="20"/>
                <w:szCs w:val="20"/>
              </w:rPr>
              <w:t>理解他人的观点和设计要求，并能够清晰流畅的表达自己的设计构思和创意。能在不同场合用书面、口头或图稿形式进行</w:t>
            </w:r>
            <w:r>
              <w:rPr>
                <w:rFonts w:asciiTheme="majorEastAsia" w:eastAsiaTheme="majorEastAsia" w:hAnsiTheme="majorEastAsia" w:cs="宋体" w:hint="eastAsia"/>
                <w:color w:val="000000"/>
                <w:sz w:val="20"/>
                <w:szCs w:val="20"/>
              </w:rPr>
              <w:t>。</w:t>
            </w:r>
          </w:p>
        </w:tc>
        <w:tc>
          <w:tcPr>
            <w:tcW w:w="744" w:type="dxa"/>
            <w:vAlign w:val="center"/>
          </w:tcPr>
          <w:p w14:paraId="422F1AE0" w14:textId="7D1AC1A9" w:rsidR="00EB5675" w:rsidRDefault="004E5108">
            <w:pPr>
              <w:jc w:val="center"/>
              <w:rPr>
                <w:rFonts w:ascii="仿宋" w:eastAsia="仿宋" w:hAnsi="仿宋" w:cs="宋体"/>
                <w:color w:val="000000"/>
                <w:szCs w:val="20"/>
              </w:rPr>
            </w:pPr>
            <w:r>
              <w:rPr>
                <w:color w:val="000000"/>
                <w:sz w:val="20"/>
                <w:szCs w:val="20"/>
              </w:rPr>
              <w:sym w:font="Wingdings 2" w:char="F098"/>
            </w:r>
          </w:p>
        </w:tc>
      </w:tr>
      <w:tr w:rsidR="00EB5675" w14:paraId="40DA647B" w14:textId="77777777" w:rsidTr="00032096">
        <w:trPr>
          <w:trHeight w:val="1242"/>
        </w:trPr>
        <w:tc>
          <w:tcPr>
            <w:tcW w:w="6966" w:type="dxa"/>
            <w:vAlign w:val="center"/>
          </w:tcPr>
          <w:p w14:paraId="56A0DC7A"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LO21：自主学习</w:t>
            </w:r>
          </w:p>
          <w:p w14:paraId="02D32F37" w14:textId="743707DD" w:rsidR="00EB5675" w:rsidRDefault="004E5108" w:rsidP="004E5108">
            <w:pPr>
              <w:widowControl/>
              <w:rPr>
                <w:sz w:val="20"/>
                <w:szCs w:val="20"/>
              </w:rPr>
            </w:pPr>
            <w:r w:rsidRPr="004E5108">
              <w:rPr>
                <w:rFonts w:asciiTheme="majorEastAsia" w:eastAsiaTheme="majorEastAsia" w:hAnsiTheme="majorEastAsia" w:cs="宋体" w:hint="eastAsia"/>
                <w:color w:val="000000"/>
                <w:sz w:val="20"/>
                <w:szCs w:val="20"/>
              </w:rPr>
              <w:t>能根据自身需要和岗位需求，结合社会背景下，新知识、新技术、新工艺、新材料的发展趋势，确定自己的学习目标，并主动自觉地通过搜集、分析信息、讨论、实践、质疑、创造等方法来实现学习目标。</w:t>
            </w:r>
          </w:p>
        </w:tc>
        <w:tc>
          <w:tcPr>
            <w:tcW w:w="744" w:type="dxa"/>
            <w:vAlign w:val="center"/>
          </w:tcPr>
          <w:p w14:paraId="7AC70A13" w14:textId="23C95050" w:rsidR="00EB5675" w:rsidRDefault="00EB5675">
            <w:pPr>
              <w:widowControl/>
              <w:jc w:val="center"/>
              <w:rPr>
                <w:rFonts w:ascii="仿宋" w:eastAsia="仿宋" w:hAnsi="仿宋" w:cs="宋体"/>
                <w:color w:val="000000"/>
                <w:szCs w:val="20"/>
              </w:rPr>
            </w:pPr>
          </w:p>
        </w:tc>
      </w:tr>
      <w:tr w:rsidR="00EB5675" w14:paraId="604A1A53" w14:textId="77777777" w:rsidTr="00032096">
        <w:trPr>
          <w:trHeight w:val="1543"/>
        </w:trPr>
        <w:tc>
          <w:tcPr>
            <w:tcW w:w="6966" w:type="dxa"/>
            <w:vAlign w:val="center"/>
          </w:tcPr>
          <w:p w14:paraId="1EE9431F"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LO31：奢侈品市场营销</w:t>
            </w:r>
          </w:p>
          <w:p w14:paraId="154D8A8B" w14:textId="75C0AC36"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熟悉珠宝和奢侈品行市场分析和品牌定位的方法，制定品牌营销的战略和策略；制定完整的营销执行计划，完成营销活动的组织和实施；熟悉品牌和市场定位方法，并基于市场竞争环境进行市场拓展；熟悉主要社交媒体操作，掌握网络营销方法和策略。</w:t>
            </w:r>
          </w:p>
        </w:tc>
        <w:tc>
          <w:tcPr>
            <w:tcW w:w="744" w:type="dxa"/>
            <w:vAlign w:val="center"/>
          </w:tcPr>
          <w:p w14:paraId="5AC8B163" w14:textId="09586136" w:rsidR="00EB5675" w:rsidRDefault="00EB5675">
            <w:pPr>
              <w:widowControl/>
              <w:jc w:val="center"/>
              <w:rPr>
                <w:rFonts w:ascii="仿宋" w:eastAsia="仿宋" w:hAnsi="仿宋" w:cs="宋体"/>
                <w:color w:val="000000"/>
                <w:szCs w:val="20"/>
              </w:rPr>
            </w:pPr>
          </w:p>
        </w:tc>
      </w:tr>
      <w:tr w:rsidR="00EB5675" w14:paraId="1E5D8B84" w14:textId="77777777" w:rsidTr="00032096">
        <w:trPr>
          <w:trHeight w:val="266"/>
        </w:trPr>
        <w:tc>
          <w:tcPr>
            <w:tcW w:w="6966" w:type="dxa"/>
            <w:vAlign w:val="center"/>
          </w:tcPr>
          <w:p w14:paraId="780FE477"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LO32：经济分析</w:t>
            </w:r>
          </w:p>
          <w:p w14:paraId="15E0C98E" w14:textId="14BCA205"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能够运用微观经济学的理论分析的部分经济与商业领域的现象；能有意识观察现实生活和社会中的经济现象，梳理合理的经济变量及各变量之间相互关系；能应用经济学理论，定性和定量分析实际经济问题，并预测经济发展趋势。</w:t>
            </w:r>
          </w:p>
        </w:tc>
        <w:tc>
          <w:tcPr>
            <w:tcW w:w="744" w:type="dxa"/>
            <w:vAlign w:val="center"/>
          </w:tcPr>
          <w:p w14:paraId="6BA11989" w14:textId="77777777" w:rsidR="00EB5675" w:rsidRDefault="00EB5675">
            <w:pPr>
              <w:widowControl/>
              <w:jc w:val="center"/>
              <w:rPr>
                <w:rFonts w:ascii="仿宋" w:eastAsia="仿宋" w:hAnsi="仿宋" w:cs="宋体"/>
                <w:color w:val="000000"/>
                <w:szCs w:val="20"/>
              </w:rPr>
            </w:pPr>
          </w:p>
        </w:tc>
      </w:tr>
      <w:tr w:rsidR="00EB5675" w14:paraId="79F6A8FF" w14:textId="77777777" w:rsidTr="00032096">
        <w:trPr>
          <w:trHeight w:val="280"/>
        </w:trPr>
        <w:tc>
          <w:tcPr>
            <w:tcW w:w="6966" w:type="dxa"/>
            <w:vAlign w:val="center"/>
          </w:tcPr>
          <w:p w14:paraId="75587507"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LO33：奢侈品零售管理</w:t>
            </w:r>
          </w:p>
          <w:p w14:paraId="05BE0C6A" w14:textId="5D8E74CB"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熟悉珠宝和奢侈品店铺管理和客户关系管理；熟悉消费者行为分析和市场分析的方法，掌握销售的技能，能够与顾客良好的沟通，达成销售。</w:t>
            </w:r>
          </w:p>
        </w:tc>
        <w:tc>
          <w:tcPr>
            <w:tcW w:w="744" w:type="dxa"/>
            <w:vAlign w:val="center"/>
          </w:tcPr>
          <w:p w14:paraId="66EF0098" w14:textId="1E960DCA" w:rsidR="00EB5675" w:rsidRDefault="004E5108">
            <w:pPr>
              <w:widowControl/>
              <w:jc w:val="center"/>
              <w:rPr>
                <w:color w:val="000000"/>
                <w:sz w:val="20"/>
                <w:szCs w:val="20"/>
              </w:rPr>
            </w:pPr>
            <w:r>
              <w:rPr>
                <w:color w:val="000000"/>
                <w:sz w:val="20"/>
                <w:szCs w:val="20"/>
              </w:rPr>
              <w:sym w:font="Wingdings 2" w:char="F098"/>
            </w:r>
          </w:p>
        </w:tc>
      </w:tr>
      <w:tr w:rsidR="00EB5675" w14:paraId="36C84E63" w14:textId="77777777" w:rsidTr="00032096">
        <w:trPr>
          <w:trHeight w:val="280"/>
        </w:trPr>
        <w:tc>
          <w:tcPr>
            <w:tcW w:w="6966" w:type="dxa"/>
            <w:vAlign w:val="center"/>
          </w:tcPr>
          <w:p w14:paraId="617C19B8"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LO34：财务管理</w:t>
            </w:r>
          </w:p>
          <w:p w14:paraId="06BE406B" w14:textId="70F3A246"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清楚资金的筹集、投资、运营、分配；掌握财务计划与决策、财务预算与控制；具备一定的财务分析与考核等财务管理基本能力。</w:t>
            </w:r>
          </w:p>
        </w:tc>
        <w:tc>
          <w:tcPr>
            <w:tcW w:w="744" w:type="dxa"/>
            <w:vAlign w:val="center"/>
          </w:tcPr>
          <w:p w14:paraId="4BB9ED10" w14:textId="77777777" w:rsidR="00EB5675" w:rsidRDefault="00EB5675">
            <w:pPr>
              <w:widowControl/>
              <w:jc w:val="center"/>
              <w:rPr>
                <w:color w:val="000000"/>
                <w:sz w:val="20"/>
                <w:szCs w:val="20"/>
              </w:rPr>
            </w:pPr>
          </w:p>
        </w:tc>
      </w:tr>
      <w:tr w:rsidR="00EB5675" w14:paraId="0F278316" w14:textId="77777777" w:rsidTr="00032096">
        <w:trPr>
          <w:trHeight w:val="280"/>
        </w:trPr>
        <w:tc>
          <w:tcPr>
            <w:tcW w:w="6966" w:type="dxa"/>
            <w:vAlign w:val="center"/>
          </w:tcPr>
          <w:p w14:paraId="5F098898"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LO35：项目管理</w:t>
            </w:r>
          </w:p>
          <w:p w14:paraId="3D74020F" w14:textId="0BCA1CD8"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熟悉项目范围、项目时间、项目成本、项目质量、项目人员管理和业务策划；熟悉项目风险、项目采购。</w:t>
            </w:r>
          </w:p>
        </w:tc>
        <w:tc>
          <w:tcPr>
            <w:tcW w:w="744" w:type="dxa"/>
            <w:vAlign w:val="center"/>
          </w:tcPr>
          <w:p w14:paraId="267FC7FA" w14:textId="77777777" w:rsidR="00EB5675" w:rsidRDefault="00EB5675">
            <w:pPr>
              <w:widowControl/>
              <w:jc w:val="center"/>
              <w:rPr>
                <w:color w:val="000000"/>
                <w:sz w:val="20"/>
                <w:szCs w:val="20"/>
              </w:rPr>
            </w:pPr>
          </w:p>
        </w:tc>
      </w:tr>
      <w:tr w:rsidR="00EB5675" w14:paraId="12138B79" w14:textId="77777777" w:rsidTr="00032096">
        <w:trPr>
          <w:trHeight w:val="280"/>
        </w:trPr>
        <w:tc>
          <w:tcPr>
            <w:tcW w:w="6966" w:type="dxa"/>
            <w:vAlign w:val="center"/>
          </w:tcPr>
          <w:p w14:paraId="6F03C99B"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LO36：调查预测能力</w:t>
            </w:r>
          </w:p>
          <w:p w14:paraId="79DC9E7B" w14:textId="7F5A432E"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熟悉调查方案的策划，调查问卷的设计；掌握常用的资料分析与预测方法；熟悉调查报告的写作。</w:t>
            </w:r>
          </w:p>
        </w:tc>
        <w:tc>
          <w:tcPr>
            <w:tcW w:w="744" w:type="dxa"/>
            <w:vAlign w:val="center"/>
          </w:tcPr>
          <w:p w14:paraId="1FB8DD6E" w14:textId="77777777" w:rsidR="00EB5675" w:rsidRDefault="00EB5675">
            <w:pPr>
              <w:widowControl/>
              <w:jc w:val="center"/>
              <w:rPr>
                <w:color w:val="000000"/>
                <w:sz w:val="20"/>
                <w:szCs w:val="20"/>
              </w:rPr>
            </w:pPr>
          </w:p>
        </w:tc>
      </w:tr>
      <w:tr w:rsidR="00EB5675" w14:paraId="30ADA94B" w14:textId="77777777" w:rsidTr="00032096">
        <w:trPr>
          <w:trHeight w:val="1318"/>
        </w:trPr>
        <w:tc>
          <w:tcPr>
            <w:tcW w:w="6966" w:type="dxa"/>
            <w:vAlign w:val="center"/>
          </w:tcPr>
          <w:p w14:paraId="57762AE7"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LO37：珠宝能力</w:t>
            </w:r>
          </w:p>
          <w:p w14:paraId="12DA5183" w14:textId="6B58C345"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掌握设计和审美的基本理论与基本知识；具备设计能力和审美素养；了解珠宝和奢侈品发展历史、基本的珠宝和奢侈品鉴赏和不同风格设计的特点，具备一定的珠宝首饰搭配能力。</w:t>
            </w:r>
          </w:p>
        </w:tc>
        <w:tc>
          <w:tcPr>
            <w:tcW w:w="744" w:type="dxa"/>
            <w:vAlign w:val="center"/>
          </w:tcPr>
          <w:p w14:paraId="5C75DD0A" w14:textId="77777777" w:rsidR="00EB5675" w:rsidRDefault="00EB5675">
            <w:pPr>
              <w:widowControl/>
              <w:jc w:val="center"/>
              <w:rPr>
                <w:color w:val="000000"/>
                <w:sz w:val="20"/>
                <w:szCs w:val="20"/>
              </w:rPr>
            </w:pPr>
          </w:p>
        </w:tc>
      </w:tr>
      <w:tr w:rsidR="00EB5675" w14:paraId="325B726B" w14:textId="77777777" w:rsidTr="00032096">
        <w:trPr>
          <w:trHeight w:val="1346"/>
        </w:trPr>
        <w:tc>
          <w:tcPr>
            <w:tcW w:w="6966" w:type="dxa"/>
            <w:vAlign w:val="center"/>
          </w:tcPr>
          <w:p w14:paraId="58CDE6ED"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LO41：尽责抗压</w:t>
            </w:r>
          </w:p>
          <w:p w14:paraId="114461DD" w14:textId="6E20F753" w:rsidR="00EB5675"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遵守纪律、守信守责；具有耐挫折、抗压力的能力，并能够顺利完成相应地工作学习任务。</w:t>
            </w:r>
          </w:p>
        </w:tc>
        <w:tc>
          <w:tcPr>
            <w:tcW w:w="744" w:type="dxa"/>
            <w:vAlign w:val="center"/>
          </w:tcPr>
          <w:p w14:paraId="076B16EF" w14:textId="77777777" w:rsidR="00EB5675" w:rsidRDefault="00EB5675">
            <w:pPr>
              <w:widowControl/>
              <w:jc w:val="center"/>
              <w:rPr>
                <w:color w:val="000000"/>
                <w:sz w:val="20"/>
                <w:szCs w:val="20"/>
              </w:rPr>
            </w:pPr>
          </w:p>
        </w:tc>
      </w:tr>
      <w:tr w:rsidR="00EB5675" w14:paraId="16078432" w14:textId="77777777" w:rsidTr="00032096">
        <w:trPr>
          <w:trHeight w:val="1122"/>
        </w:trPr>
        <w:tc>
          <w:tcPr>
            <w:tcW w:w="6966" w:type="dxa"/>
            <w:vAlign w:val="center"/>
          </w:tcPr>
          <w:p w14:paraId="52FD74AC"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lastRenderedPageBreak/>
              <w:t>LO51：协同创新</w:t>
            </w:r>
          </w:p>
          <w:p w14:paraId="7941310F" w14:textId="0A11F879" w:rsidR="00EB5675" w:rsidRPr="004E5108" w:rsidRDefault="004E5108" w:rsidP="004E5108">
            <w:pPr>
              <w:ind w:firstLineChars="177" w:firstLine="354"/>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同工作学习伙伴保持良好的关系，团结互助、齐心协力，做团队或集体中的积极成员；善于从多个维度思考问题，善于利用自己掌握的知识与技能，在设计实践中提出新颖的构思和设想。</w:t>
            </w:r>
          </w:p>
        </w:tc>
        <w:tc>
          <w:tcPr>
            <w:tcW w:w="744" w:type="dxa"/>
            <w:vAlign w:val="center"/>
          </w:tcPr>
          <w:p w14:paraId="55040382" w14:textId="77777777" w:rsidR="00EB5675" w:rsidRDefault="00B522C1">
            <w:pPr>
              <w:widowControl/>
              <w:jc w:val="center"/>
              <w:rPr>
                <w:color w:val="000000"/>
                <w:sz w:val="20"/>
                <w:szCs w:val="20"/>
              </w:rPr>
            </w:pPr>
            <w:r>
              <w:rPr>
                <w:color w:val="000000"/>
                <w:sz w:val="20"/>
                <w:szCs w:val="20"/>
              </w:rPr>
              <w:sym w:font="Wingdings 2" w:char="F098"/>
            </w:r>
          </w:p>
        </w:tc>
      </w:tr>
      <w:tr w:rsidR="00EB5675" w14:paraId="14BF813A" w14:textId="77777777" w:rsidTr="00032096">
        <w:trPr>
          <w:trHeight w:val="620"/>
        </w:trPr>
        <w:tc>
          <w:tcPr>
            <w:tcW w:w="6966" w:type="dxa"/>
            <w:vAlign w:val="center"/>
          </w:tcPr>
          <w:p w14:paraId="39673035" w14:textId="7FB1F44B" w:rsidR="00EB5675" w:rsidRPr="004E5108" w:rsidRDefault="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LO513：能用创新的方法或者多种方法解决复杂问题或真实问题。</w:t>
            </w:r>
          </w:p>
        </w:tc>
        <w:tc>
          <w:tcPr>
            <w:tcW w:w="744" w:type="dxa"/>
            <w:vAlign w:val="center"/>
          </w:tcPr>
          <w:p w14:paraId="46B12404" w14:textId="77777777" w:rsidR="00EB5675" w:rsidRDefault="00EB5675">
            <w:pPr>
              <w:widowControl/>
              <w:jc w:val="center"/>
              <w:rPr>
                <w:color w:val="000000"/>
                <w:sz w:val="20"/>
                <w:szCs w:val="20"/>
              </w:rPr>
            </w:pPr>
          </w:p>
        </w:tc>
      </w:tr>
      <w:tr w:rsidR="004E5108" w14:paraId="15F2AC70" w14:textId="77777777" w:rsidTr="00032096">
        <w:trPr>
          <w:trHeight w:val="1080"/>
        </w:trPr>
        <w:tc>
          <w:tcPr>
            <w:tcW w:w="6966" w:type="dxa"/>
            <w:vAlign w:val="center"/>
          </w:tcPr>
          <w:p w14:paraId="35265E2B"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LO61：信息应用</w:t>
            </w:r>
          </w:p>
          <w:p w14:paraId="65934AB3" w14:textId="1BF779EE" w:rsidR="004E5108"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具备信息素养和运用科技信息技术的能力，并能熟练操作各项办公软件和图像、图形处理软件。</w:t>
            </w:r>
          </w:p>
        </w:tc>
        <w:tc>
          <w:tcPr>
            <w:tcW w:w="744" w:type="dxa"/>
            <w:vAlign w:val="center"/>
          </w:tcPr>
          <w:p w14:paraId="5EA5B3E1" w14:textId="77777777" w:rsidR="004E5108" w:rsidRDefault="004E5108">
            <w:pPr>
              <w:widowControl/>
              <w:jc w:val="center"/>
              <w:rPr>
                <w:color w:val="000000"/>
                <w:sz w:val="20"/>
                <w:szCs w:val="20"/>
              </w:rPr>
            </w:pPr>
          </w:p>
        </w:tc>
      </w:tr>
      <w:tr w:rsidR="004E5108" w14:paraId="6718DC39" w14:textId="77777777" w:rsidTr="00032096">
        <w:trPr>
          <w:trHeight w:val="280"/>
        </w:trPr>
        <w:tc>
          <w:tcPr>
            <w:tcW w:w="6966" w:type="dxa"/>
            <w:vAlign w:val="center"/>
          </w:tcPr>
          <w:p w14:paraId="6ABD885D"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LO71：服务关爱</w:t>
            </w:r>
          </w:p>
          <w:p w14:paraId="19CDF52B" w14:textId="04255824" w:rsidR="004E5108" w:rsidRPr="004E5108" w:rsidRDefault="004E5108" w:rsidP="004E5108">
            <w:pPr>
              <w:widowControl/>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愿意服务他人、服务企业、服务社会；为人热忱，富于爱心，懂得感恩，甘于奉献。</w:t>
            </w:r>
          </w:p>
        </w:tc>
        <w:tc>
          <w:tcPr>
            <w:tcW w:w="744" w:type="dxa"/>
            <w:vAlign w:val="center"/>
          </w:tcPr>
          <w:p w14:paraId="0D433A1B" w14:textId="7D9BC88F" w:rsidR="004E5108" w:rsidRDefault="004E5108">
            <w:pPr>
              <w:widowControl/>
              <w:jc w:val="center"/>
              <w:rPr>
                <w:color w:val="000000"/>
                <w:sz w:val="20"/>
                <w:szCs w:val="20"/>
              </w:rPr>
            </w:pPr>
            <w:r>
              <w:rPr>
                <w:color w:val="000000"/>
                <w:sz w:val="20"/>
                <w:szCs w:val="20"/>
              </w:rPr>
              <w:sym w:font="Wingdings 2" w:char="F098"/>
            </w:r>
          </w:p>
        </w:tc>
      </w:tr>
      <w:tr w:rsidR="004E5108" w14:paraId="3C4EBC1E" w14:textId="77777777" w:rsidTr="00032096">
        <w:trPr>
          <w:trHeight w:val="1136"/>
        </w:trPr>
        <w:tc>
          <w:tcPr>
            <w:tcW w:w="6966" w:type="dxa"/>
            <w:vAlign w:val="center"/>
          </w:tcPr>
          <w:p w14:paraId="498FF388" w14:textId="77777777" w:rsidR="004E5108" w:rsidRPr="004E5108" w:rsidRDefault="004E5108" w:rsidP="004E5108">
            <w:pPr>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LO81：国际视野</w:t>
            </w:r>
          </w:p>
          <w:p w14:paraId="7FC53BF2" w14:textId="327E7D9A" w:rsidR="004E5108" w:rsidRPr="004E5108" w:rsidRDefault="004E5108" w:rsidP="004E5108">
            <w:pPr>
              <w:ind w:firstLineChars="177" w:firstLine="354"/>
              <w:rPr>
                <w:rFonts w:asciiTheme="majorEastAsia" w:eastAsiaTheme="majorEastAsia" w:hAnsiTheme="majorEastAsia" w:cs="宋体"/>
                <w:color w:val="000000"/>
                <w:sz w:val="20"/>
                <w:szCs w:val="20"/>
              </w:rPr>
            </w:pPr>
            <w:r w:rsidRPr="004E5108">
              <w:rPr>
                <w:rFonts w:asciiTheme="majorEastAsia" w:eastAsiaTheme="majorEastAsia" w:hAnsiTheme="majorEastAsia" w:cs="宋体" w:hint="eastAsia"/>
                <w:color w:val="000000"/>
                <w:sz w:val="20"/>
                <w:szCs w:val="20"/>
              </w:rPr>
              <w:t>具有外语能力，能够阅读外文专业图书和资料，同时对专业范围中跨文化的设计具有理解能力，有国际竞争与合作的意识。</w:t>
            </w:r>
          </w:p>
        </w:tc>
        <w:tc>
          <w:tcPr>
            <w:tcW w:w="744" w:type="dxa"/>
            <w:vAlign w:val="center"/>
          </w:tcPr>
          <w:p w14:paraId="4C999DFC" w14:textId="77777777" w:rsidR="004E5108" w:rsidRDefault="004E5108">
            <w:pPr>
              <w:widowControl/>
              <w:jc w:val="center"/>
              <w:rPr>
                <w:color w:val="000000"/>
                <w:sz w:val="20"/>
                <w:szCs w:val="20"/>
              </w:rPr>
            </w:pPr>
          </w:p>
        </w:tc>
      </w:tr>
    </w:tbl>
    <w:p w14:paraId="51A61E04" w14:textId="77777777" w:rsidR="00E571C6" w:rsidRDefault="00E571C6">
      <w:pPr>
        <w:spacing w:beforeLines="50" w:before="156" w:afterLines="50" w:after="156" w:line="288" w:lineRule="auto"/>
        <w:rPr>
          <w:rFonts w:asciiTheme="minorEastAsia" w:hAnsiTheme="minorEastAsia"/>
          <w:szCs w:val="21"/>
        </w:rPr>
      </w:pPr>
    </w:p>
    <w:p w14:paraId="6CDA620E" w14:textId="77777777" w:rsidR="00EB5675" w:rsidRDefault="00B522C1" w:rsidP="00E571C6">
      <w:pPr>
        <w:spacing w:beforeLines="50" w:before="156" w:afterLines="50" w:after="156" w:line="288" w:lineRule="auto"/>
        <w:ind w:firstLineChars="150" w:firstLine="360"/>
        <w:rPr>
          <w:rFonts w:ascii="黑体" w:eastAsia="黑体" w:hAnsi="宋体"/>
        </w:rPr>
      </w:pPr>
      <w:r>
        <w:rPr>
          <w:rFonts w:ascii="黑体" w:eastAsia="黑体" w:hAnsi="宋体" w:hint="eastAsia"/>
        </w:rPr>
        <w:t>五、</w:t>
      </w:r>
      <w:r>
        <w:rPr>
          <w:rFonts w:ascii="黑体" w:eastAsia="黑体" w:hAnsi="宋体"/>
        </w:rPr>
        <w:t>课程</w:t>
      </w:r>
      <w:r>
        <w:rPr>
          <w:rFonts w:ascii="黑体" w:eastAsia="黑体" w:hAnsi="宋体" w:hint="eastAsia"/>
        </w:rPr>
        <w:t>目标/课程预期学习成果</w:t>
      </w:r>
    </w:p>
    <w:tbl>
      <w:tblPr>
        <w:tblpPr w:leftFromText="180" w:rightFromText="180" w:vertAnchor="text" w:horzAnchor="page" w:tblpX="2163" w:tblpY="152"/>
        <w:tblOverlap w:val="never"/>
        <w:tblW w:w="7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98"/>
        <w:gridCol w:w="2525"/>
        <w:gridCol w:w="2247"/>
        <w:gridCol w:w="1414"/>
      </w:tblGrid>
      <w:tr w:rsidR="000C3E72" w14:paraId="6F1090DF" w14:textId="77777777" w:rsidTr="000C3E72">
        <w:trPr>
          <w:trHeight w:val="746"/>
        </w:trPr>
        <w:tc>
          <w:tcPr>
            <w:tcW w:w="545" w:type="dxa"/>
            <w:shd w:val="clear" w:color="auto" w:fill="auto"/>
            <w:vAlign w:val="center"/>
          </w:tcPr>
          <w:p w14:paraId="10F0B4CA" w14:textId="77777777" w:rsidR="00EB5675" w:rsidRDefault="00B522C1">
            <w:pPr>
              <w:snapToGrid w:val="0"/>
              <w:spacing w:line="288" w:lineRule="auto"/>
              <w:jc w:val="center"/>
              <w:rPr>
                <w:b/>
                <w:color w:val="000000"/>
                <w:sz w:val="20"/>
                <w:szCs w:val="20"/>
              </w:rPr>
            </w:pPr>
            <w:r>
              <w:rPr>
                <w:rFonts w:hint="eastAsia"/>
                <w:b/>
                <w:color w:val="000000"/>
                <w:sz w:val="20"/>
                <w:szCs w:val="20"/>
              </w:rPr>
              <w:t>序号</w:t>
            </w:r>
          </w:p>
        </w:tc>
        <w:tc>
          <w:tcPr>
            <w:tcW w:w="1198" w:type="dxa"/>
            <w:shd w:val="clear" w:color="auto" w:fill="auto"/>
            <w:vAlign w:val="center"/>
          </w:tcPr>
          <w:p w14:paraId="7D546D0A" w14:textId="77777777" w:rsidR="00EB5675" w:rsidRDefault="00B522C1">
            <w:pPr>
              <w:snapToGrid w:val="0"/>
              <w:spacing w:line="288" w:lineRule="auto"/>
              <w:jc w:val="center"/>
              <w:rPr>
                <w:b/>
                <w:color w:val="000000"/>
                <w:sz w:val="20"/>
                <w:szCs w:val="20"/>
              </w:rPr>
            </w:pPr>
            <w:r>
              <w:rPr>
                <w:rFonts w:hint="eastAsia"/>
                <w:b/>
                <w:color w:val="000000"/>
                <w:sz w:val="20"/>
                <w:szCs w:val="20"/>
              </w:rPr>
              <w:t>课程预期</w:t>
            </w:r>
          </w:p>
          <w:p w14:paraId="2AE819A9" w14:textId="77777777" w:rsidR="00EB5675" w:rsidRDefault="00B522C1">
            <w:pPr>
              <w:snapToGrid w:val="0"/>
              <w:spacing w:line="288" w:lineRule="auto"/>
              <w:jc w:val="center"/>
              <w:rPr>
                <w:b/>
                <w:color w:val="000000"/>
                <w:sz w:val="20"/>
                <w:szCs w:val="20"/>
              </w:rPr>
            </w:pPr>
            <w:r>
              <w:rPr>
                <w:rFonts w:hint="eastAsia"/>
                <w:b/>
                <w:color w:val="000000"/>
                <w:sz w:val="20"/>
                <w:szCs w:val="20"/>
              </w:rPr>
              <w:t>学习成果</w:t>
            </w:r>
          </w:p>
        </w:tc>
        <w:tc>
          <w:tcPr>
            <w:tcW w:w="2525" w:type="dxa"/>
            <w:shd w:val="clear" w:color="auto" w:fill="auto"/>
            <w:vAlign w:val="center"/>
          </w:tcPr>
          <w:p w14:paraId="0B7F1F62" w14:textId="77777777" w:rsidR="00EE4B4A" w:rsidRPr="00A03732" w:rsidRDefault="00EE4B4A" w:rsidP="00EE4B4A">
            <w:pPr>
              <w:snapToGrid w:val="0"/>
              <w:spacing w:line="288" w:lineRule="auto"/>
              <w:jc w:val="center"/>
              <w:rPr>
                <w:b/>
                <w:color w:val="000000"/>
                <w:sz w:val="20"/>
                <w:szCs w:val="20"/>
              </w:rPr>
            </w:pPr>
            <w:r w:rsidRPr="00A03732">
              <w:rPr>
                <w:rFonts w:hint="eastAsia"/>
                <w:b/>
                <w:color w:val="000000"/>
                <w:sz w:val="20"/>
                <w:szCs w:val="20"/>
              </w:rPr>
              <w:t>课程目标</w:t>
            </w:r>
          </w:p>
          <w:p w14:paraId="252D3A25" w14:textId="26E3AAF3" w:rsidR="00EB5675" w:rsidRDefault="00EE4B4A" w:rsidP="00EE4B4A">
            <w:pPr>
              <w:snapToGrid w:val="0"/>
              <w:spacing w:line="288" w:lineRule="auto"/>
              <w:jc w:val="center"/>
              <w:rPr>
                <w:b/>
                <w:color w:val="000000"/>
                <w:sz w:val="20"/>
                <w:szCs w:val="20"/>
                <w:highlight w:val="yellow"/>
              </w:rPr>
            </w:pPr>
            <w:r w:rsidRPr="00A03732">
              <w:rPr>
                <w:rFonts w:hint="eastAsia"/>
                <w:b/>
                <w:color w:val="000000"/>
                <w:sz w:val="20"/>
                <w:szCs w:val="20"/>
              </w:rPr>
              <w:t>（细化的预期学习成果）</w:t>
            </w:r>
          </w:p>
        </w:tc>
        <w:tc>
          <w:tcPr>
            <w:tcW w:w="2247" w:type="dxa"/>
            <w:shd w:val="clear" w:color="auto" w:fill="auto"/>
            <w:vAlign w:val="center"/>
          </w:tcPr>
          <w:p w14:paraId="531C576F" w14:textId="77777777" w:rsidR="00EB5675" w:rsidRDefault="00B522C1">
            <w:pPr>
              <w:snapToGrid w:val="0"/>
              <w:spacing w:line="288" w:lineRule="auto"/>
              <w:jc w:val="center"/>
              <w:rPr>
                <w:b/>
                <w:color w:val="000000"/>
                <w:sz w:val="20"/>
                <w:szCs w:val="20"/>
              </w:rPr>
            </w:pPr>
            <w:r>
              <w:rPr>
                <w:rFonts w:hint="eastAsia"/>
                <w:b/>
                <w:color w:val="000000"/>
                <w:sz w:val="20"/>
                <w:szCs w:val="20"/>
              </w:rPr>
              <w:t>教与学方式</w:t>
            </w:r>
          </w:p>
        </w:tc>
        <w:tc>
          <w:tcPr>
            <w:tcW w:w="1414" w:type="dxa"/>
            <w:shd w:val="clear" w:color="auto" w:fill="auto"/>
            <w:vAlign w:val="center"/>
          </w:tcPr>
          <w:p w14:paraId="01532DCC" w14:textId="77777777" w:rsidR="00EB5675" w:rsidRDefault="00B522C1">
            <w:pPr>
              <w:snapToGrid w:val="0"/>
              <w:spacing w:line="288" w:lineRule="auto"/>
              <w:jc w:val="center"/>
              <w:rPr>
                <w:b/>
                <w:color w:val="000000"/>
                <w:sz w:val="20"/>
                <w:szCs w:val="20"/>
              </w:rPr>
            </w:pPr>
            <w:r>
              <w:rPr>
                <w:rFonts w:hint="eastAsia"/>
                <w:b/>
                <w:color w:val="000000"/>
                <w:sz w:val="20"/>
                <w:szCs w:val="20"/>
              </w:rPr>
              <w:t>评价方式</w:t>
            </w:r>
          </w:p>
        </w:tc>
      </w:tr>
      <w:tr w:rsidR="000C3E72" w14:paraId="78C76ED2" w14:textId="77777777" w:rsidTr="000C3E72">
        <w:trPr>
          <w:trHeight w:val="1401"/>
        </w:trPr>
        <w:tc>
          <w:tcPr>
            <w:tcW w:w="545" w:type="dxa"/>
            <w:shd w:val="clear" w:color="auto" w:fill="auto"/>
            <w:vAlign w:val="center"/>
          </w:tcPr>
          <w:p w14:paraId="6992A9D4" w14:textId="77777777" w:rsidR="00EB5675" w:rsidRDefault="00B522C1">
            <w:pPr>
              <w:jc w:val="center"/>
              <w:rPr>
                <w:rFonts w:ascii="仿宋" w:eastAsia="仿宋" w:hAnsi="仿宋" w:cs="宋体"/>
                <w:color w:val="000000"/>
              </w:rPr>
            </w:pPr>
            <w:r>
              <w:rPr>
                <w:rFonts w:ascii="仿宋" w:eastAsia="仿宋" w:hAnsi="仿宋" w:cs="宋体" w:hint="eastAsia"/>
                <w:color w:val="000000"/>
              </w:rPr>
              <w:t>1</w:t>
            </w:r>
          </w:p>
        </w:tc>
        <w:tc>
          <w:tcPr>
            <w:tcW w:w="1198" w:type="dxa"/>
            <w:shd w:val="clear" w:color="auto" w:fill="auto"/>
            <w:vAlign w:val="center"/>
          </w:tcPr>
          <w:p w14:paraId="3A8A2845" w14:textId="57B090B3" w:rsidR="00EB5675" w:rsidRDefault="00B522C1">
            <w:pPr>
              <w:jc w:val="center"/>
              <w:rPr>
                <w:rFonts w:ascii="仿宋" w:eastAsia="仿宋" w:hAnsi="仿宋" w:cs="宋体"/>
                <w:color w:val="000000"/>
              </w:rPr>
            </w:pPr>
            <w:r>
              <w:rPr>
                <w:rFonts w:ascii="仿宋" w:eastAsia="仿宋" w:hAnsi="仿宋" w:cs="宋体"/>
                <w:color w:val="000000"/>
              </w:rPr>
              <w:t>L0</w:t>
            </w:r>
            <w:r w:rsidR="004E5108">
              <w:rPr>
                <w:rFonts w:ascii="仿宋" w:eastAsia="仿宋" w:hAnsi="仿宋" w:cs="宋体"/>
                <w:color w:val="000000"/>
              </w:rPr>
              <w:t>11</w:t>
            </w:r>
            <w:r w:rsidR="000C3E72">
              <w:rPr>
                <w:rFonts w:ascii="仿宋" w:eastAsia="仿宋" w:hAnsi="仿宋" w:cs="宋体" w:hint="eastAsia"/>
                <w:color w:val="000000"/>
              </w:rPr>
              <w:t>1</w:t>
            </w:r>
          </w:p>
        </w:tc>
        <w:tc>
          <w:tcPr>
            <w:tcW w:w="2525" w:type="dxa"/>
            <w:shd w:val="clear" w:color="auto" w:fill="auto"/>
            <w:vAlign w:val="center"/>
          </w:tcPr>
          <w:p w14:paraId="6137BB60" w14:textId="0E8EADF7" w:rsidR="00193DA8" w:rsidRPr="00EE4B4A" w:rsidRDefault="006A7C33" w:rsidP="006A7C33">
            <w:pPr>
              <w:rPr>
                <w:rFonts w:asciiTheme="majorEastAsia" w:eastAsiaTheme="majorEastAsia" w:hAnsiTheme="majorEastAsia" w:cs="宋体"/>
                <w:sz w:val="20"/>
                <w:szCs w:val="20"/>
              </w:rPr>
            </w:pPr>
            <w:r>
              <w:rPr>
                <w:rFonts w:ascii="宋体" w:hAnsi="宋体" w:hint="eastAsia"/>
                <w:color w:val="000000"/>
                <w:sz w:val="20"/>
                <w:szCs w:val="20"/>
              </w:rPr>
              <w:t>查询资料，综合运用所学知识，了解客户</w:t>
            </w:r>
            <w:r w:rsidR="000C3E72" w:rsidRPr="004E5108">
              <w:rPr>
                <w:rFonts w:ascii="宋体" w:hAnsi="宋体" w:hint="eastAsia"/>
                <w:color w:val="000000"/>
                <w:sz w:val="20"/>
                <w:szCs w:val="20"/>
              </w:rPr>
              <w:t>意见、尊重他人观点、分析他人需求。</w:t>
            </w:r>
          </w:p>
        </w:tc>
        <w:tc>
          <w:tcPr>
            <w:tcW w:w="2247" w:type="dxa"/>
            <w:shd w:val="clear" w:color="auto" w:fill="auto"/>
            <w:vAlign w:val="center"/>
          </w:tcPr>
          <w:p w14:paraId="17D57F4D" w14:textId="77777777" w:rsidR="00EB5675"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课件演示</w:t>
            </w:r>
          </w:p>
          <w:p w14:paraId="321C49B0" w14:textId="21809769" w:rsidR="006A7C33"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课堂讨论</w:t>
            </w:r>
          </w:p>
        </w:tc>
        <w:tc>
          <w:tcPr>
            <w:tcW w:w="1414" w:type="dxa"/>
            <w:shd w:val="clear" w:color="auto" w:fill="auto"/>
            <w:vAlign w:val="center"/>
          </w:tcPr>
          <w:p w14:paraId="0243A96D" w14:textId="33C53629" w:rsidR="00EB5675" w:rsidRPr="006A7C33" w:rsidRDefault="006A7C33" w:rsidP="006A7C33">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学习</w:t>
            </w:r>
            <w:r w:rsidRPr="006A7C33">
              <w:rPr>
                <w:rFonts w:asciiTheme="majorEastAsia" w:eastAsiaTheme="majorEastAsia" w:hAnsiTheme="majorEastAsia" w:hint="eastAsia"/>
                <w:color w:val="000000" w:themeColor="text1"/>
                <w:sz w:val="20"/>
                <w:szCs w:val="20"/>
              </w:rPr>
              <w:t>报告</w:t>
            </w:r>
          </w:p>
        </w:tc>
      </w:tr>
      <w:tr w:rsidR="000C3E72" w14:paraId="1CEDD74C" w14:textId="77777777" w:rsidTr="000C3E72">
        <w:trPr>
          <w:trHeight w:val="1401"/>
        </w:trPr>
        <w:tc>
          <w:tcPr>
            <w:tcW w:w="545" w:type="dxa"/>
            <w:shd w:val="clear" w:color="auto" w:fill="auto"/>
            <w:vAlign w:val="center"/>
          </w:tcPr>
          <w:p w14:paraId="15F35F49" w14:textId="77777777" w:rsidR="00EB5675" w:rsidRDefault="00B522C1">
            <w:pPr>
              <w:jc w:val="center"/>
              <w:rPr>
                <w:rFonts w:ascii="仿宋" w:eastAsia="仿宋" w:hAnsi="仿宋" w:cs="宋体"/>
                <w:color w:val="000000"/>
              </w:rPr>
            </w:pPr>
            <w:r>
              <w:rPr>
                <w:rFonts w:ascii="仿宋" w:eastAsia="仿宋" w:hAnsi="仿宋" w:cs="宋体"/>
                <w:color w:val="000000"/>
              </w:rPr>
              <w:t>2</w:t>
            </w:r>
          </w:p>
        </w:tc>
        <w:tc>
          <w:tcPr>
            <w:tcW w:w="1198" w:type="dxa"/>
            <w:shd w:val="clear" w:color="auto" w:fill="auto"/>
            <w:vAlign w:val="center"/>
          </w:tcPr>
          <w:p w14:paraId="349B3AC7" w14:textId="00E278E2" w:rsidR="00EB5675" w:rsidRDefault="00B522C1">
            <w:pPr>
              <w:jc w:val="center"/>
              <w:rPr>
                <w:rFonts w:ascii="仿宋" w:eastAsia="仿宋" w:hAnsi="仿宋" w:cs="宋体"/>
                <w:color w:val="000000"/>
              </w:rPr>
            </w:pPr>
            <w:r>
              <w:rPr>
                <w:rFonts w:ascii="仿宋" w:eastAsia="仿宋" w:hAnsi="仿宋" w:cs="宋体"/>
                <w:color w:val="000000"/>
              </w:rPr>
              <w:t>L03</w:t>
            </w:r>
            <w:r w:rsidR="00193DA8">
              <w:rPr>
                <w:rFonts w:ascii="仿宋" w:eastAsia="仿宋" w:hAnsi="仿宋" w:cs="宋体"/>
                <w:color w:val="000000"/>
              </w:rPr>
              <w:t>3</w:t>
            </w:r>
            <w:r w:rsidR="000C3E72">
              <w:rPr>
                <w:rFonts w:ascii="仿宋" w:eastAsia="仿宋" w:hAnsi="仿宋" w:cs="宋体" w:hint="eastAsia"/>
                <w:color w:val="000000"/>
              </w:rPr>
              <w:t>1</w:t>
            </w:r>
          </w:p>
        </w:tc>
        <w:tc>
          <w:tcPr>
            <w:tcW w:w="2525" w:type="dxa"/>
            <w:shd w:val="clear" w:color="auto" w:fill="auto"/>
            <w:vAlign w:val="center"/>
          </w:tcPr>
          <w:p w14:paraId="422AB42B" w14:textId="25E726B4" w:rsidR="00EB5675" w:rsidRPr="00EE4B4A" w:rsidRDefault="006A7C33">
            <w:pPr>
              <w:rPr>
                <w:rFonts w:asciiTheme="majorEastAsia" w:eastAsiaTheme="majorEastAsia" w:hAnsiTheme="majorEastAsia" w:cs="宋体"/>
                <w:sz w:val="20"/>
                <w:szCs w:val="20"/>
              </w:rPr>
            </w:pPr>
            <w:r>
              <w:rPr>
                <w:rFonts w:ascii="宋体" w:hAnsi="宋体" w:hint="eastAsia"/>
                <w:color w:val="000000"/>
                <w:sz w:val="20"/>
                <w:szCs w:val="20"/>
              </w:rPr>
              <w:t>通过调研，</w:t>
            </w:r>
            <w:r w:rsidR="00193DA8" w:rsidRPr="00193DA8">
              <w:rPr>
                <w:rFonts w:ascii="宋体" w:hAnsi="宋体" w:hint="eastAsia"/>
                <w:color w:val="000000"/>
                <w:sz w:val="20"/>
                <w:szCs w:val="20"/>
              </w:rPr>
              <w:t>熟悉珠宝和奢侈品店铺管理和客户关系管理。</w:t>
            </w:r>
            <w:r>
              <w:rPr>
                <w:rFonts w:ascii="宋体" w:hAnsi="宋体" w:hint="eastAsia"/>
                <w:color w:val="000000"/>
                <w:sz w:val="20"/>
                <w:szCs w:val="20"/>
              </w:rPr>
              <w:t>完成调研报告。</w:t>
            </w:r>
          </w:p>
        </w:tc>
        <w:tc>
          <w:tcPr>
            <w:tcW w:w="2247" w:type="dxa"/>
            <w:shd w:val="clear" w:color="auto" w:fill="auto"/>
            <w:vAlign w:val="center"/>
          </w:tcPr>
          <w:p w14:paraId="4B87F410" w14:textId="77777777" w:rsidR="006A7C33"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课件演示</w:t>
            </w:r>
          </w:p>
          <w:p w14:paraId="7B4EA138" w14:textId="39AAE3E1" w:rsidR="00EB5675"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课堂讨论</w:t>
            </w:r>
          </w:p>
        </w:tc>
        <w:tc>
          <w:tcPr>
            <w:tcW w:w="1414" w:type="dxa"/>
            <w:shd w:val="clear" w:color="auto" w:fill="auto"/>
            <w:vAlign w:val="center"/>
          </w:tcPr>
          <w:p w14:paraId="128BEC1D" w14:textId="3E56792D" w:rsidR="00EB5675" w:rsidRPr="006A7C33" w:rsidRDefault="006A7C33" w:rsidP="006A7C33">
            <w:pPr>
              <w:snapToGrid w:val="0"/>
              <w:spacing w:line="288" w:lineRule="auto"/>
              <w:jc w:val="center"/>
              <w:rPr>
                <w:rFonts w:asciiTheme="majorEastAsia" w:eastAsiaTheme="majorEastAsia" w:hAnsiTheme="majorEastAsia" w:cs="宋体"/>
                <w:bCs/>
                <w:color w:val="000000" w:themeColor="text1"/>
                <w:sz w:val="20"/>
                <w:szCs w:val="20"/>
              </w:rPr>
            </w:pPr>
            <w:r w:rsidRPr="006A7C33">
              <w:rPr>
                <w:rFonts w:asciiTheme="majorEastAsia" w:eastAsiaTheme="majorEastAsia" w:hAnsiTheme="majorEastAsia" w:cs="宋体" w:hint="eastAsia"/>
                <w:bCs/>
                <w:color w:val="000000" w:themeColor="text1"/>
                <w:sz w:val="20"/>
                <w:szCs w:val="20"/>
              </w:rPr>
              <w:t>调研报告</w:t>
            </w:r>
          </w:p>
        </w:tc>
      </w:tr>
      <w:tr w:rsidR="000C3E72" w14:paraId="16F27054" w14:textId="77777777" w:rsidTr="000C3E72">
        <w:trPr>
          <w:trHeight w:val="1864"/>
        </w:trPr>
        <w:tc>
          <w:tcPr>
            <w:tcW w:w="545" w:type="dxa"/>
            <w:shd w:val="clear" w:color="auto" w:fill="auto"/>
            <w:vAlign w:val="center"/>
          </w:tcPr>
          <w:p w14:paraId="6B695260" w14:textId="77777777" w:rsidR="00EB5675" w:rsidRDefault="00B522C1">
            <w:pPr>
              <w:jc w:val="center"/>
              <w:rPr>
                <w:rFonts w:ascii="仿宋" w:eastAsia="仿宋" w:hAnsi="仿宋" w:cs="宋体"/>
                <w:color w:val="000000"/>
              </w:rPr>
            </w:pPr>
            <w:r>
              <w:rPr>
                <w:rFonts w:ascii="仿宋" w:eastAsia="仿宋" w:hAnsi="仿宋" w:cs="宋体"/>
                <w:color w:val="000000"/>
              </w:rPr>
              <w:t>3</w:t>
            </w:r>
          </w:p>
        </w:tc>
        <w:tc>
          <w:tcPr>
            <w:tcW w:w="1198" w:type="dxa"/>
            <w:shd w:val="clear" w:color="auto" w:fill="auto"/>
            <w:vAlign w:val="center"/>
          </w:tcPr>
          <w:p w14:paraId="428A2FED" w14:textId="1F3B0820" w:rsidR="00EB5675" w:rsidRDefault="00193DA8">
            <w:pPr>
              <w:jc w:val="center"/>
              <w:rPr>
                <w:rFonts w:ascii="仿宋" w:eastAsia="仿宋" w:hAnsi="仿宋" w:cs="宋体"/>
                <w:color w:val="000000"/>
              </w:rPr>
            </w:pPr>
            <w:r>
              <w:rPr>
                <w:rFonts w:ascii="仿宋" w:eastAsia="仿宋" w:hAnsi="仿宋" w:cs="宋体"/>
                <w:color w:val="000000"/>
              </w:rPr>
              <w:t>L05</w:t>
            </w:r>
            <w:r w:rsidR="00B522C1">
              <w:rPr>
                <w:rFonts w:ascii="仿宋" w:eastAsia="仿宋" w:hAnsi="仿宋" w:cs="宋体"/>
                <w:color w:val="000000"/>
              </w:rPr>
              <w:t>1</w:t>
            </w:r>
            <w:r w:rsidR="000C3E72">
              <w:rPr>
                <w:rFonts w:ascii="仿宋" w:eastAsia="仿宋" w:hAnsi="仿宋" w:cs="宋体" w:hint="eastAsia"/>
                <w:color w:val="000000"/>
              </w:rPr>
              <w:t>1</w:t>
            </w:r>
          </w:p>
        </w:tc>
        <w:tc>
          <w:tcPr>
            <w:tcW w:w="2525" w:type="dxa"/>
            <w:shd w:val="clear" w:color="auto" w:fill="auto"/>
            <w:vAlign w:val="center"/>
          </w:tcPr>
          <w:p w14:paraId="4A5D6519" w14:textId="168B6F1F" w:rsidR="00EB5675" w:rsidRPr="00EE4B4A" w:rsidRDefault="006A7C33">
            <w:pPr>
              <w:rPr>
                <w:rFonts w:asciiTheme="majorEastAsia" w:eastAsiaTheme="majorEastAsia" w:hAnsiTheme="majorEastAsia" w:cs="宋体"/>
                <w:sz w:val="20"/>
                <w:szCs w:val="20"/>
              </w:rPr>
            </w:pPr>
            <w:r>
              <w:rPr>
                <w:rFonts w:asciiTheme="majorEastAsia" w:eastAsiaTheme="majorEastAsia" w:hAnsiTheme="majorEastAsia" w:cs="宋体" w:hint="eastAsia"/>
                <w:sz w:val="20"/>
                <w:szCs w:val="20"/>
              </w:rPr>
              <w:t>针对客户互动设计，</w:t>
            </w:r>
            <w:r w:rsidR="00193DA8" w:rsidRPr="00193DA8">
              <w:rPr>
                <w:rFonts w:asciiTheme="majorEastAsia" w:eastAsiaTheme="majorEastAsia" w:hAnsiTheme="majorEastAsia" w:cs="宋体" w:hint="eastAsia"/>
                <w:sz w:val="20"/>
                <w:szCs w:val="20"/>
              </w:rPr>
              <w:t>在集体活动中能主动担任自己的角色，与其他成员密切合作，共同完成任务。</w:t>
            </w:r>
          </w:p>
        </w:tc>
        <w:tc>
          <w:tcPr>
            <w:tcW w:w="2247" w:type="dxa"/>
            <w:shd w:val="clear" w:color="auto" w:fill="auto"/>
            <w:vAlign w:val="center"/>
          </w:tcPr>
          <w:p w14:paraId="7181F3D5" w14:textId="77777777" w:rsidR="006A7C33"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课件演示</w:t>
            </w:r>
          </w:p>
          <w:p w14:paraId="7BFC4D4A" w14:textId="3B74237B" w:rsidR="00EB5675"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小组讨论</w:t>
            </w:r>
          </w:p>
        </w:tc>
        <w:tc>
          <w:tcPr>
            <w:tcW w:w="1414" w:type="dxa"/>
            <w:shd w:val="clear" w:color="auto" w:fill="auto"/>
            <w:vAlign w:val="center"/>
          </w:tcPr>
          <w:p w14:paraId="192E0E97" w14:textId="4892AD81" w:rsidR="00EB5675"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小组汇报</w:t>
            </w:r>
          </w:p>
        </w:tc>
      </w:tr>
      <w:tr w:rsidR="000C3E72" w14:paraId="7A221A80" w14:textId="77777777" w:rsidTr="000C3E72">
        <w:trPr>
          <w:trHeight w:val="1442"/>
        </w:trPr>
        <w:tc>
          <w:tcPr>
            <w:tcW w:w="545" w:type="dxa"/>
            <w:shd w:val="clear" w:color="auto" w:fill="auto"/>
            <w:vAlign w:val="center"/>
          </w:tcPr>
          <w:p w14:paraId="2BE2368B" w14:textId="77777777" w:rsidR="00193DA8" w:rsidRDefault="00193DA8">
            <w:pPr>
              <w:jc w:val="center"/>
              <w:rPr>
                <w:rFonts w:ascii="仿宋" w:eastAsia="仿宋" w:hAnsi="仿宋" w:cs="宋体"/>
                <w:color w:val="000000"/>
              </w:rPr>
            </w:pPr>
          </w:p>
        </w:tc>
        <w:tc>
          <w:tcPr>
            <w:tcW w:w="1198" w:type="dxa"/>
            <w:shd w:val="clear" w:color="auto" w:fill="auto"/>
            <w:vAlign w:val="center"/>
          </w:tcPr>
          <w:p w14:paraId="20534E49" w14:textId="2EBF7519" w:rsidR="00193DA8" w:rsidRDefault="00193DA8">
            <w:pPr>
              <w:jc w:val="center"/>
              <w:rPr>
                <w:rFonts w:ascii="仿宋" w:eastAsia="仿宋" w:hAnsi="仿宋" w:cs="宋体"/>
                <w:color w:val="000000"/>
              </w:rPr>
            </w:pPr>
            <w:r>
              <w:rPr>
                <w:rFonts w:ascii="仿宋" w:eastAsia="仿宋" w:hAnsi="仿宋" w:cs="宋体"/>
                <w:color w:val="000000"/>
              </w:rPr>
              <w:t>L071</w:t>
            </w:r>
            <w:r w:rsidR="000C3E72">
              <w:rPr>
                <w:rFonts w:ascii="仿宋" w:eastAsia="仿宋" w:hAnsi="仿宋" w:cs="宋体" w:hint="eastAsia"/>
                <w:color w:val="000000"/>
              </w:rPr>
              <w:t>2</w:t>
            </w:r>
          </w:p>
        </w:tc>
        <w:tc>
          <w:tcPr>
            <w:tcW w:w="2525" w:type="dxa"/>
            <w:shd w:val="clear" w:color="auto" w:fill="auto"/>
            <w:vAlign w:val="center"/>
          </w:tcPr>
          <w:p w14:paraId="36EF0D8D" w14:textId="4565A608" w:rsidR="00193DA8" w:rsidRDefault="006A7C33" w:rsidP="00193DA8">
            <w:pPr>
              <w:rPr>
                <w:rFonts w:ascii="仿宋" w:eastAsia="仿宋" w:hAnsi="仿宋" w:cs="宋体"/>
                <w:color w:val="000000"/>
              </w:rPr>
            </w:pPr>
            <w:r>
              <w:rPr>
                <w:rFonts w:ascii="仿宋" w:eastAsia="仿宋" w:hAnsi="仿宋" w:cs="宋体" w:hint="eastAsia"/>
                <w:color w:val="000000"/>
              </w:rPr>
              <w:t>在客户满意度的学习中，学会助人为乐，</w:t>
            </w:r>
            <w:r w:rsidR="00193DA8" w:rsidRPr="00193DA8">
              <w:rPr>
                <w:rFonts w:ascii="仿宋" w:eastAsia="仿宋" w:hAnsi="仿宋" w:cs="宋体" w:hint="eastAsia"/>
                <w:color w:val="000000"/>
              </w:rPr>
              <w:t>富于爱心，懂得感恩，具备助人为乐的品质。</w:t>
            </w:r>
            <w:r>
              <w:rPr>
                <w:rFonts w:ascii="仿宋" w:eastAsia="仿宋" w:hAnsi="仿宋" w:cs="宋体" w:hint="eastAsia"/>
                <w:color w:val="000000"/>
              </w:rPr>
              <w:t>并运用所学知识完成客户满意度调研报告。</w:t>
            </w:r>
          </w:p>
        </w:tc>
        <w:tc>
          <w:tcPr>
            <w:tcW w:w="2247" w:type="dxa"/>
            <w:shd w:val="clear" w:color="auto" w:fill="auto"/>
            <w:vAlign w:val="center"/>
          </w:tcPr>
          <w:p w14:paraId="2F8E6B77" w14:textId="77777777" w:rsidR="006A7C33"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课件演示</w:t>
            </w:r>
          </w:p>
          <w:p w14:paraId="0BE7BB8F" w14:textId="05BD86E1" w:rsidR="00193DA8"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课堂讨论</w:t>
            </w:r>
          </w:p>
        </w:tc>
        <w:tc>
          <w:tcPr>
            <w:tcW w:w="1414" w:type="dxa"/>
            <w:shd w:val="clear" w:color="auto" w:fill="auto"/>
            <w:vAlign w:val="center"/>
          </w:tcPr>
          <w:p w14:paraId="54130E8D" w14:textId="19998BE9" w:rsidR="00193DA8" w:rsidRPr="006A7C33" w:rsidRDefault="006A7C33" w:rsidP="006A7C33">
            <w:pPr>
              <w:snapToGrid w:val="0"/>
              <w:spacing w:line="288" w:lineRule="auto"/>
              <w:jc w:val="center"/>
              <w:rPr>
                <w:rFonts w:asciiTheme="majorEastAsia" w:eastAsiaTheme="majorEastAsia" w:hAnsiTheme="majorEastAsia" w:cs="宋体"/>
                <w:color w:val="000000" w:themeColor="text1"/>
                <w:sz w:val="20"/>
                <w:szCs w:val="20"/>
              </w:rPr>
            </w:pPr>
            <w:r w:rsidRPr="006A7C33">
              <w:rPr>
                <w:rFonts w:asciiTheme="majorEastAsia" w:eastAsiaTheme="majorEastAsia" w:hAnsiTheme="majorEastAsia" w:cs="宋体" w:hint="eastAsia"/>
                <w:color w:val="000000" w:themeColor="text1"/>
                <w:sz w:val="20"/>
                <w:szCs w:val="20"/>
              </w:rPr>
              <w:t>调研报告</w:t>
            </w:r>
          </w:p>
        </w:tc>
      </w:tr>
    </w:tbl>
    <w:p w14:paraId="6DCC0634" w14:textId="77777777" w:rsidR="00EB5675" w:rsidRDefault="00B522C1">
      <w:pPr>
        <w:spacing w:beforeLines="50" w:before="156" w:afterLines="50" w:after="156" w:line="288" w:lineRule="auto"/>
        <w:rPr>
          <w:rFonts w:ascii="黑体" w:eastAsia="黑体" w:hAnsi="宋体"/>
        </w:rPr>
      </w:pPr>
      <w:r>
        <w:rPr>
          <w:rFonts w:ascii="黑体" w:eastAsia="黑体" w:hAnsi="宋体" w:hint="eastAsia"/>
        </w:rPr>
        <w:lastRenderedPageBreak/>
        <w:t>六、</w:t>
      </w:r>
      <w:r>
        <w:rPr>
          <w:rFonts w:ascii="黑体" w:eastAsia="黑体" w:hAnsi="宋体"/>
        </w:rPr>
        <w:t>课程内容</w:t>
      </w:r>
    </w:p>
    <w:p w14:paraId="4716E1DD" w14:textId="40C3F33F" w:rsidR="00EB5675" w:rsidRPr="00032096" w:rsidRDefault="00B522C1" w:rsidP="000C3E72">
      <w:pPr>
        <w:snapToGrid w:val="0"/>
        <w:spacing w:line="312" w:lineRule="auto"/>
        <w:rPr>
          <w:rFonts w:ascii="宋体" w:hAnsi="宋体" w:cs="宋体"/>
          <w:sz w:val="21"/>
          <w:szCs w:val="21"/>
        </w:rPr>
      </w:pPr>
      <w:r w:rsidRPr="00032096">
        <w:rPr>
          <w:rFonts w:ascii="宋体" w:hAnsi="宋体" w:cs="宋体" w:hint="eastAsia"/>
          <w:sz w:val="21"/>
          <w:szCs w:val="21"/>
        </w:rPr>
        <w:t>总课时：</w:t>
      </w:r>
      <w:r w:rsidR="00193DA8" w:rsidRPr="00032096">
        <w:rPr>
          <w:rFonts w:ascii="宋体" w:hAnsi="宋体" w:cs="宋体"/>
          <w:sz w:val="21"/>
          <w:szCs w:val="21"/>
        </w:rPr>
        <w:t>32</w:t>
      </w:r>
      <w:r w:rsidRPr="00032096">
        <w:rPr>
          <w:rFonts w:ascii="宋体" w:hAnsi="宋体" w:cs="宋体" w:hint="eastAsia"/>
          <w:sz w:val="21"/>
          <w:szCs w:val="21"/>
        </w:rPr>
        <w:t>学时，其中理论授课</w:t>
      </w:r>
      <w:r w:rsidR="00193DA8" w:rsidRPr="00032096">
        <w:rPr>
          <w:rFonts w:ascii="宋体" w:hAnsi="宋体" w:cs="宋体"/>
          <w:sz w:val="21"/>
          <w:szCs w:val="21"/>
        </w:rPr>
        <w:t>32</w:t>
      </w:r>
      <w:r w:rsidRPr="00032096">
        <w:rPr>
          <w:rFonts w:ascii="宋体" w:hAnsi="宋体" w:cs="宋体" w:hint="eastAsia"/>
          <w:sz w:val="21"/>
          <w:szCs w:val="21"/>
        </w:rPr>
        <w:t>学时，实践课</w:t>
      </w:r>
      <w:r w:rsidR="00193DA8" w:rsidRPr="00032096">
        <w:rPr>
          <w:rFonts w:ascii="宋体" w:hAnsi="宋体" w:cs="宋体"/>
          <w:sz w:val="21"/>
          <w:szCs w:val="21"/>
        </w:rPr>
        <w:t>0</w:t>
      </w:r>
      <w:r w:rsidRPr="00032096">
        <w:rPr>
          <w:rFonts w:ascii="宋体" w:hAnsi="宋体" w:cs="宋体" w:hint="eastAsia"/>
          <w:sz w:val="21"/>
          <w:szCs w:val="21"/>
        </w:rPr>
        <w:t>学时</w:t>
      </w:r>
    </w:p>
    <w:p w14:paraId="53E3C78E" w14:textId="792886B3" w:rsidR="00EB5675" w:rsidRPr="00032096" w:rsidRDefault="00B522C1" w:rsidP="000C3E72">
      <w:pPr>
        <w:snapToGrid w:val="0"/>
        <w:spacing w:line="312" w:lineRule="auto"/>
        <w:rPr>
          <w:rFonts w:ascii="宋体" w:hAnsi="宋体" w:cs="宋体"/>
          <w:b/>
          <w:sz w:val="21"/>
          <w:szCs w:val="21"/>
        </w:rPr>
      </w:pPr>
      <w:r w:rsidRPr="00032096">
        <w:rPr>
          <w:rFonts w:ascii="宋体" w:hAnsi="宋体" w:cs="宋体" w:hint="eastAsia"/>
          <w:b/>
          <w:sz w:val="21"/>
          <w:szCs w:val="21"/>
        </w:rPr>
        <w:t>第一单元：</w:t>
      </w:r>
      <w:r w:rsidR="00D87DD5" w:rsidRPr="00032096">
        <w:rPr>
          <w:rFonts w:ascii="宋体" w:hAnsi="宋体" w:cs="宋体" w:hint="eastAsia"/>
          <w:b/>
          <w:sz w:val="21"/>
          <w:szCs w:val="21"/>
        </w:rPr>
        <w:t>厂商和客户眼中的客户关系管理</w:t>
      </w:r>
      <w:r w:rsidRPr="00032096">
        <w:rPr>
          <w:rFonts w:ascii="宋体" w:hAnsi="宋体" w:cs="宋体" w:hint="eastAsia"/>
          <w:b/>
          <w:sz w:val="21"/>
          <w:szCs w:val="21"/>
        </w:rPr>
        <w:t>（理论</w:t>
      </w:r>
      <w:r w:rsidR="004E5DB7" w:rsidRPr="00032096">
        <w:rPr>
          <w:rFonts w:ascii="宋体" w:hAnsi="宋体" w:cs="宋体" w:hint="eastAsia"/>
          <w:b/>
          <w:sz w:val="21"/>
          <w:szCs w:val="21"/>
        </w:rPr>
        <w:t>4</w:t>
      </w:r>
      <w:r w:rsidRPr="00032096">
        <w:rPr>
          <w:rFonts w:ascii="宋体" w:hAnsi="宋体" w:cs="宋体" w:hint="eastAsia"/>
          <w:b/>
          <w:sz w:val="21"/>
          <w:szCs w:val="21"/>
        </w:rPr>
        <w:t>学时）</w:t>
      </w:r>
    </w:p>
    <w:p w14:paraId="356024D1" w14:textId="6CE6A2EA" w:rsidR="004E5DB7" w:rsidRPr="00032096" w:rsidRDefault="004E5DB7" w:rsidP="000C3E72">
      <w:pPr>
        <w:snapToGrid w:val="0"/>
        <w:spacing w:line="312" w:lineRule="auto"/>
        <w:rPr>
          <w:rFonts w:ascii="宋体" w:hAnsi="宋体" w:cs="宋体"/>
          <w:sz w:val="21"/>
          <w:szCs w:val="21"/>
        </w:rPr>
      </w:pPr>
      <w:r w:rsidRPr="00032096">
        <w:rPr>
          <w:rFonts w:ascii="宋体" w:hAnsi="宋体" w:cs="宋体" w:hint="eastAsia"/>
          <w:sz w:val="21"/>
          <w:szCs w:val="21"/>
        </w:rPr>
        <w:t>1.</w:t>
      </w:r>
      <w:r w:rsidR="00D87DD5" w:rsidRPr="00032096">
        <w:rPr>
          <w:rFonts w:ascii="宋体" w:hAnsi="宋体" w:cs="宋体" w:hint="eastAsia"/>
          <w:sz w:val="21"/>
          <w:szCs w:val="21"/>
        </w:rPr>
        <w:t>1</w:t>
      </w:r>
      <w:r w:rsidRPr="00032096">
        <w:rPr>
          <w:rFonts w:ascii="宋体" w:hAnsi="宋体" w:cs="宋体" w:hint="eastAsia"/>
          <w:sz w:val="21"/>
          <w:szCs w:val="21"/>
        </w:rPr>
        <w:t xml:space="preserve"> </w:t>
      </w:r>
      <w:r w:rsidR="00D87DD5" w:rsidRPr="00032096">
        <w:rPr>
          <w:rFonts w:ascii="宋体" w:hAnsi="宋体" w:cs="宋体" w:hint="eastAsia"/>
          <w:sz w:val="21"/>
          <w:szCs w:val="21"/>
        </w:rPr>
        <w:t xml:space="preserve"> 客户眼中的</w:t>
      </w:r>
      <w:r w:rsidRPr="00032096">
        <w:rPr>
          <w:rFonts w:ascii="宋体" w:hAnsi="宋体" w:cs="宋体" w:hint="eastAsia"/>
          <w:sz w:val="21"/>
          <w:szCs w:val="21"/>
        </w:rPr>
        <w:t>CRM</w:t>
      </w:r>
      <w:r w:rsidR="00D87DD5" w:rsidRPr="00032096">
        <w:rPr>
          <w:rFonts w:ascii="宋体" w:hAnsi="宋体" w:cs="宋体" w:hint="eastAsia"/>
          <w:sz w:val="21"/>
          <w:szCs w:val="21"/>
        </w:rPr>
        <w:t>；</w:t>
      </w:r>
    </w:p>
    <w:p w14:paraId="3F205661" w14:textId="7F3578D9" w:rsidR="004E5DB7"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1.</w:t>
      </w:r>
      <w:r w:rsidR="00D22C28" w:rsidRPr="00032096">
        <w:rPr>
          <w:rFonts w:ascii="宋体" w:hAnsi="宋体" w:cs="宋体" w:hint="eastAsia"/>
          <w:sz w:val="21"/>
          <w:szCs w:val="21"/>
        </w:rPr>
        <w:t xml:space="preserve">2 </w:t>
      </w:r>
      <w:r w:rsidR="004E5DB7" w:rsidRPr="00032096">
        <w:rPr>
          <w:rFonts w:ascii="宋体" w:hAnsi="宋体" w:cs="宋体" w:hint="eastAsia"/>
          <w:sz w:val="21"/>
          <w:szCs w:val="21"/>
        </w:rPr>
        <w:t xml:space="preserve"> </w:t>
      </w:r>
      <w:r w:rsidRPr="00032096">
        <w:rPr>
          <w:rFonts w:ascii="宋体" w:hAnsi="宋体" w:cs="宋体" w:hint="eastAsia"/>
          <w:sz w:val="21"/>
          <w:szCs w:val="21"/>
        </w:rPr>
        <w:t>厂商眼中的</w:t>
      </w:r>
      <w:r w:rsidR="004E5DB7" w:rsidRPr="00032096">
        <w:rPr>
          <w:rFonts w:ascii="宋体" w:hAnsi="宋体" w:cs="宋体" w:hint="eastAsia"/>
          <w:sz w:val="21"/>
          <w:szCs w:val="21"/>
        </w:rPr>
        <w:t>CRM；</w:t>
      </w:r>
    </w:p>
    <w:p w14:paraId="139DF7E2" w14:textId="545C8A2E" w:rsidR="00897179"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t>知识点和能力要求：</w:t>
      </w:r>
      <w:r w:rsidR="00897179" w:rsidRPr="00032096">
        <w:rPr>
          <w:rFonts w:ascii="宋体" w:hAnsi="宋体" w:cs="宋体" w:hint="eastAsia"/>
          <w:sz w:val="21"/>
          <w:szCs w:val="21"/>
        </w:rPr>
        <w:t>在日常的生活中，作为客户，我们每天都会跟商家打交道，那么站在客户的视角，我们期望的客户关系管理是什么呢？另一方面，作为商家，他们又是如何理解客户关系管理的呢？在本章中，我们将从客户和企业两个方面，来认识客户关系管理。</w:t>
      </w:r>
    </w:p>
    <w:p w14:paraId="2213C6D2" w14:textId="45197452" w:rsidR="00D22C28" w:rsidRPr="00032096" w:rsidRDefault="00D22C28" w:rsidP="000C3E72">
      <w:pPr>
        <w:snapToGrid w:val="0"/>
        <w:spacing w:line="312" w:lineRule="auto"/>
        <w:rPr>
          <w:rFonts w:ascii="宋体" w:hAnsi="宋体" w:cs="宋体"/>
          <w:b/>
          <w:sz w:val="21"/>
          <w:szCs w:val="21"/>
        </w:rPr>
      </w:pPr>
      <w:r w:rsidRPr="00032096">
        <w:rPr>
          <w:rFonts w:ascii="宋体" w:hAnsi="宋体" w:cs="宋体" w:hint="eastAsia"/>
          <w:b/>
          <w:sz w:val="21"/>
          <w:szCs w:val="21"/>
        </w:rPr>
        <w:t>教学重难点：</w:t>
      </w:r>
      <w:r w:rsidR="00897179" w:rsidRPr="00032096">
        <w:rPr>
          <w:rFonts w:ascii="宋体" w:hAnsi="宋体" w:cs="宋体" w:hint="eastAsia"/>
          <w:sz w:val="21"/>
          <w:szCs w:val="21"/>
        </w:rPr>
        <w:t>理解厂</w:t>
      </w:r>
      <w:r w:rsidR="00897179" w:rsidRPr="00032096">
        <w:rPr>
          <w:rFonts w:cs="宋体" w:hint="eastAsia"/>
          <w:bCs/>
          <w:sz w:val="21"/>
          <w:szCs w:val="21"/>
        </w:rPr>
        <w:t>商和客户眼中的</w:t>
      </w:r>
      <w:r w:rsidR="00897179" w:rsidRPr="00032096">
        <w:rPr>
          <w:rFonts w:cs="宋体" w:hint="eastAsia"/>
          <w:bCs/>
          <w:sz w:val="21"/>
          <w:szCs w:val="21"/>
        </w:rPr>
        <w:t>CRM</w:t>
      </w:r>
      <w:r w:rsidR="00897179" w:rsidRPr="00032096">
        <w:rPr>
          <w:rFonts w:cs="宋体" w:hint="eastAsia"/>
          <w:bCs/>
          <w:sz w:val="21"/>
          <w:szCs w:val="21"/>
        </w:rPr>
        <w:t>：</w:t>
      </w:r>
    </w:p>
    <w:p w14:paraId="3FCA5E5E" w14:textId="77777777" w:rsidR="00EB5675" w:rsidRPr="00032096" w:rsidRDefault="00EB5675" w:rsidP="000C3E72">
      <w:pPr>
        <w:snapToGrid w:val="0"/>
        <w:spacing w:line="312" w:lineRule="auto"/>
        <w:rPr>
          <w:rFonts w:ascii="宋体" w:hAnsi="宋体" w:cs="宋体"/>
          <w:color w:val="FF0000"/>
          <w:sz w:val="21"/>
          <w:szCs w:val="21"/>
        </w:rPr>
      </w:pPr>
    </w:p>
    <w:p w14:paraId="5193141D" w14:textId="00CF907B" w:rsidR="00EB5675" w:rsidRPr="00032096" w:rsidRDefault="00B522C1" w:rsidP="000C3E72">
      <w:pPr>
        <w:snapToGrid w:val="0"/>
        <w:spacing w:line="312" w:lineRule="auto"/>
        <w:rPr>
          <w:rFonts w:ascii="宋体" w:hAnsi="宋体" w:cs="宋体"/>
          <w:b/>
          <w:sz w:val="21"/>
          <w:szCs w:val="21"/>
        </w:rPr>
      </w:pPr>
      <w:r w:rsidRPr="00032096">
        <w:rPr>
          <w:rFonts w:ascii="宋体" w:hAnsi="宋体" w:cs="宋体" w:hint="eastAsia"/>
          <w:b/>
          <w:sz w:val="21"/>
          <w:szCs w:val="21"/>
        </w:rPr>
        <w:t>第二单元：</w:t>
      </w:r>
      <w:r w:rsidR="00D87DD5" w:rsidRPr="00032096">
        <w:rPr>
          <w:rFonts w:ascii="宋体" w:hAnsi="宋体" w:cs="宋体" w:hint="eastAsia"/>
          <w:b/>
          <w:sz w:val="21"/>
          <w:szCs w:val="21"/>
        </w:rPr>
        <w:t>客户关系管理发展历程</w:t>
      </w:r>
      <w:r w:rsidRPr="00032096">
        <w:rPr>
          <w:rFonts w:ascii="宋体" w:hAnsi="宋体" w:cs="宋体" w:hint="eastAsia"/>
          <w:b/>
          <w:sz w:val="21"/>
          <w:szCs w:val="21"/>
        </w:rPr>
        <w:t>（理论</w:t>
      </w:r>
      <w:r w:rsidR="00E571C6" w:rsidRPr="00032096">
        <w:rPr>
          <w:rFonts w:ascii="宋体" w:hAnsi="宋体" w:cs="宋体" w:hint="eastAsia"/>
          <w:b/>
          <w:sz w:val="21"/>
          <w:szCs w:val="21"/>
        </w:rPr>
        <w:t>4</w:t>
      </w:r>
      <w:r w:rsidR="004E5DB7" w:rsidRPr="00032096">
        <w:rPr>
          <w:rFonts w:ascii="宋体" w:hAnsi="宋体" w:cs="宋体" w:hint="eastAsia"/>
          <w:b/>
          <w:sz w:val="21"/>
          <w:szCs w:val="21"/>
        </w:rPr>
        <w:t>学时</w:t>
      </w:r>
      <w:r w:rsidRPr="00032096">
        <w:rPr>
          <w:rFonts w:ascii="宋体" w:hAnsi="宋体" w:cs="宋体" w:hint="eastAsia"/>
          <w:b/>
          <w:sz w:val="21"/>
          <w:szCs w:val="21"/>
        </w:rPr>
        <w:t>）</w:t>
      </w:r>
    </w:p>
    <w:p w14:paraId="1D195BF9" w14:textId="7BDF6EF5" w:rsidR="004E5DB7"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2</w:t>
      </w:r>
      <w:r w:rsidR="004E5DB7" w:rsidRPr="00032096">
        <w:rPr>
          <w:rFonts w:ascii="宋体" w:hAnsi="宋体" w:cs="宋体" w:hint="eastAsia"/>
          <w:sz w:val="21"/>
          <w:szCs w:val="21"/>
        </w:rPr>
        <w:t>.</w:t>
      </w:r>
      <w:r w:rsidRPr="00032096">
        <w:rPr>
          <w:rFonts w:ascii="宋体" w:hAnsi="宋体" w:cs="宋体" w:hint="eastAsia"/>
          <w:sz w:val="21"/>
          <w:szCs w:val="21"/>
        </w:rPr>
        <w:t>1</w:t>
      </w:r>
      <w:r w:rsidR="004E5DB7" w:rsidRPr="00032096">
        <w:rPr>
          <w:rFonts w:ascii="宋体" w:hAnsi="宋体" w:cs="宋体" w:hint="eastAsia"/>
          <w:sz w:val="21"/>
          <w:szCs w:val="21"/>
        </w:rPr>
        <w:t xml:space="preserve"> </w:t>
      </w:r>
      <w:r w:rsidR="00D22C28" w:rsidRPr="00032096">
        <w:rPr>
          <w:rFonts w:ascii="宋体" w:hAnsi="宋体" w:cs="宋体" w:hint="eastAsia"/>
          <w:sz w:val="21"/>
          <w:szCs w:val="21"/>
        </w:rPr>
        <w:t xml:space="preserve"> </w:t>
      </w:r>
      <w:r w:rsidRPr="00032096">
        <w:rPr>
          <w:rFonts w:ascii="宋体" w:hAnsi="宋体" w:cs="宋体" w:hint="eastAsia"/>
          <w:sz w:val="21"/>
          <w:szCs w:val="21"/>
        </w:rPr>
        <w:t>管理实践分析：会员卡制度</w:t>
      </w:r>
      <w:r w:rsidR="00D22C28" w:rsidRPr="00032096">
        <w:rPr>
          <w:rFonts w:ascii="宋体" w:hAnsi="宋体" w:cs="宋体" w:hint="eastAsia"/>
          <w:sz w:val="21"/>
          <w:szCs w:val="21"/>
        </w:rPr>
        <w:t>；</w:t>
      </w:r>
    </w:p>
    <w:p w14:paraId="70EA15DA" w14:textId="1DE5FFA8" w:rsidR="004E5DB7" w:rsidRPr="00032096" w:rsidRDefault="004E5DB7" w:rsidP="000C3E72">
      <w:pPr>
        <w:snapToGrid w:val="0"/>
        <w:spacing w:line="312" w:lineRule="auto"/>
        <w:rPr>
          <w:rFonts w:ascii="宋体" w:hAnsi="宋体" w:cs="宋体"/>
          <w:sz w:val="21"/>
          <w:szCs w:val="21"/>
        </w:rPr>
      </w:pPr>
      <w:r w:rsidRPr="00032096">
        <w:rPr>
          <w:rFonts w:ascii="宋体" w:hAnsi="宋体" w:cs="宋体" w:hint="eastAsia"/>
          <w:sz w:val="21"/>
          <w:szCs w:val="21"/>
        </w:rPr>
        <w:t>2.</w:t>
      </w:r>
      <w:r w:rsidR="00D87DD5" w:rsidRPr="00032096">
        <w:rPr>
          <w:rFonts w:ascii="宋体" w:hAnsi="宋体" w:cs="宋体" w:hint="eastAsia"/>
          <w:sz w:val="21"/>
          <w:szCs w:val="21"/>
        </w:rPr>
        <w:t xml:space="preserve">2 </w:t>
      </w:r>
      <w:r w:rsidR="00D22C28" w:rsidRPr="00032096">
        <w:rPr>
          <w:rFonts w:ascii="宋体" w:hAnsi="宋体" w:cs="宋体" w:hint="eastAsia"/>
          <w:sz w:val="21"/>
          <w:szCs w:val="21"/>
        </w:rPr>
        <w:t xml:space="preserve"> </w:t>
      </w:r>
      <w:r w:rsidR="00D87DD5" w:rsidRPr="00032096">
        <w:rPr>
          <w:rFonts w:ascii="宋体" w:hAnsi="宋体" w:cs="宋体" w:hint="eastAsia"/>
          <w:sz w:val="21"/>
          <w:szCs w:val="21"/>
        </w:rPr>
        <w:t>从萌芽到流行</w:t>
      </w:r>
      <w:r w:rsidRPr="00032096">
        <w:rPr>
          <w:rFonts w:ascii="宋体" w:hAnsi="宋体" w:cs="宋体" w:hint="eastAsia"/>
          <w:sz w:val="21"/>
          <w:szCs w:val="21"/>
        </w:rPr>
        <w:t>；</w:t>
      </w:r>
    </w:p>
    <w:p w14:paraId="25E8FC51" w14:textId="6D6E4F5E" w:rsidR="00D22C28"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t>知识点和能力要求：</w:t>
      </w:r>
      <w:r w:rsidR="00897179" w:rsidRPr="00032096">
        <w:rPr>
          <w:rFonts w:ascii="宋体" w:hAnsi="宋体" w:cs="宋体" w:hint="eastAsia"/>
          <w:sz w:val="21"/>
          <w:szCs w:val="21"/>
        </w:rPr>
        <w:t>在信息时代，几乎人人都有会员卡，那么会员卡是如何发展起来的呢？会员卡有哪些种类呢？会员卡就等于客户关系管理么？这些问题的答案就在本章之中。</w:t>
      </w:r>
    </w:p>
    <w:p w14:paraId="2878087B" w14:textId="6BB203F0" w:rsidR="00EB5675" w:rsidRPr="00032096" w:rsidRDefault="00D22C28" w:rsidP="000C3E72">
      <w:pPr>
        <w:snapToGrid w:val="0"/>
        <w:spacing w:line="312" w:lineRule="auto"/>
        <w:rPr>
          <w:rFonts w:ascii="宋体" w:hAnsi="宋体" w:cs="宋体"/>
          <w:b/>
          <w:sz w:val="21"/>
          <w:szCs w:val="21"/>
        </w:rPr>
      </w:pPr>
      <w:r w:rsidRPr="00032096">
        <w:rPr>
          <w:rFonts w:ascii="宋体" w:hAnsi="宋体" w:cs="宋体" w:hint="eastAsia"/>
          <w:b/>
          <w:sz w:val="21"/>
          <w:szCs w:val="21"/>
        </w:rPr>
        <w:t>教学重难点：</w:t>
      </w:r>
      <w:r w:rsidR="00897179" w:rsidRPr="00032096">
        <w:rPr>
          <w:rFonts w:ascii="宋体" w:hAnsi="宋体" w:cs="宋体" w:hint="eastAsia"/>
          <w:sz w:val="21"/>
          <w:szCs w:val="21"/>
        </w:rPr>
        <w:t>了解CRM的发展历程：</w:t>
      </w:r>
    </w:p>
    <w:p w14:paraId="1FEA1241" w14:textId="77777777" w:rsidR="00EB5675" w:rsidRPr="00032096" w:rsidRDefault="00EB5675" w:rsidP="000C3E72">
      <w:pPr>
        <w:snapToGrid w:val="0"/>
        <w:spacing w:line="312" w:lineRule="auto"/>
        <w:rPr>
          <w:rFonts w:ascii="宋体" w:hAnsi="宋体" w:cs="宋体"/>
          <w:b/>
          <w:sz w:val="21"/>
          <w:szCs w:val="21"/>
        </w:rPr>
      </w:pPr>
    </w:p>
    <w:p w14:paraId="71CB0A99" w14:textId="3677E08A" w:rsidR="00EB5675" w:rsidRPr="00032096" w:rsidRDefault="00B522C1" w:rsidP="000C3E72">
      <w:pPr>
        <w:snapToGrid w:val="0"/>
        <w:spacing w:line="312" w:lineRule="auto"/>
        <w:rPr>
          <w:rFonts w:ascii="宋体" w:hAnsi="宋体" w:cs="宋体"/>
          <w:b/>
          <w:sz w:val="21"/>
          <w:szCs w:val="21"/>
        </w:rPr>
      </w:pPr>
      <w:r w:rsidRPr="00032096">
        <w:rPr>
          <w:rFonts w:ascii="宋体" w:hAnsi="宋体" w:cs="宋体" w:hint="eastAsia"/>
          <w:b/>
          <w:sz w:val="21"/>
          <w:szCs w:val="21"/>
        </w:rPr>
        <w:t>第三单元：</w:t>
      </w:r>
      <w:r w:rsidR="00D87DD5" w:rsidRPr="00032096">
        <w:rPr>
          <w:rFonts w:ascii="宋体" w:hAnsi="宋体" w:cs="宋体" w:hint="eastAsia"/>
          <w:b/>
          <w:sz w:val="21"/>
          <w:szCs w:val="21"/>
        </w:rPr>
        <w:t>客户画像</w:t>
      </w:r>
      <w:r w:rsidRPr="00032096">
        <w:rPr>
          <w:rFonts w:ascii="宋体" w:hAnsi="宋体" w:cs="宋体" w:hint="eastAsia"/>
          <w:b/>
          <w:sz w:val="21"/>
          <w:szCs w:val="21"/>
        </w:rPr>
        <w:t>（理论</w:t>
      </w:r>
      <w:r w:rsidR="004E5DB7" w:rsidRPr="00032096">
        <w:rPr>
          <w:rFonts w:ascii="宋体" w:hAnsi="宋体" w:cs="宋体" w:hint="eastAsia"/>
          <w:b/>
          <w:sz w:val="21"/>
          <w:szCs w:val="21"/>
        </w:rPr>
        <w:t>4</w:t>
      </w:r>
      <w:r w:rsidRPr="00032096">
        <w:rPr>
          <w:rFonts w:ascii="宋体" w:hAnsi="宋体" w:cs="宋体" w:hint="eastAsia"/>
          <w:b/>
          <w:sz w:val="21"/>
          <w:szCs w:val="21"/>
        </w:rPr>
        <w:t>学时）</w:t>
      </w:r>
    </w:p>
    <w:p w14:paraId="79CCE657" w14:textId="1B8DA3A7" w:rsidR="004E5DB7"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3</w:t>
      </w:r>
      <w:r w:rsidR="004E5DB7" w:rsidRPr="00032096">
        <w:rPr>
          <w:rFonts w:ascii="宋体" w:hAnsi="宋体" w:cs="宋体" w:hint="eastAsia"/>
          <w:sz w:val="21"/>
          <w:szCs w:val="21"/>
        </w:rPr>
        <w:t>.</w:t>
      </w:r>
      <w:r w:rsidRPr="00032096">
        <w:rPr>
          <w:rFonts w:ascii="宋体" w:hAnsi="宋体" w:cs="宋体" w:hint="eastAsia"/>
          <w:sz w:val="21"/>
          <w:szCs w:val="21"/>
        </w:rPr>
        <w:t>1</w:t>
      </w:r>
      <w:r w:rsidR="004E5DB7" w:rsidRPr="00032096">
        <w:rPr>
          <w:rFonts w:ascii="宋体" w:hAnsi="宋体" w:cs="宋体" w:hint="eastAsia"/>
          <w:sz w:val="21"/>
          <w:szCs w:val="21"/>
        </w:rPr>
        <w:t xml:space="preserve"> </w:t>
      </w:r>
      <w:r w:rsidR="00D22C28" w:rsidRPr="00032096">
        <w:rPr>
          <w:rFonts w:ascii="宋体" w:hAnsi="宋体" w:cs="宋体" w:hint="eastAsia"/>
          <w:sz w:val="21"/>
          <w:szCs w:val="21"/>
        </w:rPr>
        <w:t xml:space="preserve"> </w:t>
      </w:r>
      <w:r w:rsidRPr="00032096">
        <w:rPr>
          <w:rFonts w:ascii="宋体" w:hAnsi="宋体" w:cs="宋体" w:hint="eastAsia"/>
          <w:sz w:val="21"/>
          <w:szCs w:val="21"/>
        </w:rPr>
        <w:t>王永庆：从卖大米到台湾首富</w:t>
      </w:r>
      <w:r w:rsidR="004E5DB7" w:rsidRPr="00032096">
        <w:rPr>
          <w:rFonts w:ascii="宋体" w:hAnsi="宋体" w:cs="宋体" w:hint="eastAsia"/>
          <w:sz w:val="21"/>
          <w:szCs w:val="21"/>
        </w:rPr>
        <w:t>；</w:t>
      </w:r>
    </w:p>
    <w:p w14:paraId="44AD84A0" w14:textId="23CC0C6B" w:rsidR="004E5DB7"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3.2</w:t>
      </w:r>
      <w:r w:rsidR="004E5DB7" w:rsidRPr="00032096">
        <w:rPr>
          <w:rFonts w:ascii="宋体" w:hAnsi="宋体" w:cs="宋体" w:hint="eastAsia"/>
          <w:sz w:val="21"/>
          <w:szCs w:val="21"/>
        </w:rPr>
        <w:t xml:space="preserve"> </w:t>
      </w:r>
      <w:r w:rsidR="00D22C28" w:rsidRPr="00032096">
        <w:rPr>
          <w:rFonts w:ascii="宋体" w:hAnsi="宋体" w:cs="宋体" w:hint="eastAsia"/>
          <w:sz w:val="21"/>
          <w:szCs w:val="21"/>
        </w:rPr>
        <w:t xml:space="preserve"> </w:t>
      </w:r>
      <w:r w:rsidRPr="00032096">
        <w:rPr>
          <w:rFonts w:ascii="宋体" w:hAnsi="宋体" w:cs="宋体" w:hint="eastAsia"/>
          <w:sz w:val="21"/>
          <w:szCs w:val="21"/>
        </w:rPr>
        <w:t>我需要知道哪些客户信息；</w:t>
      </w:r>
    </w:p>
    <w:p w14:paraId="0C3FCC04" w14:textId="66053B09" w:rsidR="00D87DD5"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3.3 </w:t>
      </w:r>
      <w:r w:rsidR="00D22C28" w:rsidRPr="00032096">
        <w:rPr>
          <w:rFonts w:ascii="宋体" w:hAnsi="宋体" w:cs="宋体" w:hint="eastAsia"/>
          <w:sz w:val="21"/>
          <w:szCs w:val="21"/>
        </w:rPr>
        <w:t xml:space="preserve"> </w:t>
      </w:r>
      <w:r w:rsidRPr="00032096">
        <w:rPr>
          <w:rFonts w:ascii="宋体" w:hAnsi="宋体" w:cs="宋体" w:hint="eastAsia"/>
          <w:sz w:val="21"/>
          <w:szCs w:val="21"/>
        </w:rPr>
        <w:t>掌握客户心理和态度信息；</w:t>
      </w:r>
    </w:p>
    <w:p w14:paraId="7CCA61BC" w14:textId="71B6C420" w:rsidR="00D87DD5"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3.4 </w:t>
      </w:r>
      <w:r w:rsidR="00D22C28" w:rsidRPr="00032096">
        <w:rPr>
          <w:rFonts w:ascii="宋体" w:hAnsi="宋体" w:cs="宋体" w:hint="eastAsia"/>
          <w:sz w:val="21"/>
          <w:szCs w:val="21"/>
        </w:rPr>
        <w:t xml:space="preserve"> </w:t>
      </w:r>
      <w:r w:rsidRPr="00032096">
        <w:rPr>
          <w:rFonts w:ascii="宋体" w:hAnsi="宋体" w:cs="宋体" w:hint="eastAsia"/>
          <w:sz w:val="21"/>
          <w:szCs w:val="21"/>
        </w:rPr>
        <w:t>跨界合作：给客户画像；</w:t>
      </w:r>
    </w:p>
    <w:p w14:paraId="69683B07" w14:textId="0B8EE322" w:rsidR="00D87DD5"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3.5 </w:t>
      </w:r>
      <w:r w:rsidR="00D22C28" w:rsidRPr="00032096">
        <w:rPr>
          <w:rFonts w:ascii="宋体" w:hAnsi="宋体" w:cs="宋体" w:hint="eastAsia"/>
          <w:sz w:val="21"/>
          <w:szCs w:val="21"/>
        </w:rPr>
        <w:t xml:space="preserve"> </w:t>
      </w:r>
      <w:r w:rsidRPr="00032096">
        <w:rPr>
          <w:rFonts w:ascii="宋体" w:hAnsi="宋体" w:cs="宋体" w:hint="eastAsia"/>
          <w:sz w:val="21"/>
          <w:szCs w:val="21"/>
        </w:rPr>
        <w:t>客户不一定是上帝；</w:t>
      </w:r>
    </w:p>
    <w:p w14:paraId="56DE97C1" w14:textId="03AC4B39" w:rsidR="00D87DD5" w:rsidRPr="00032096" w:rsidRDefault="00D87DD5"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3.6 </w:t>
      </w:r>
      <w:r w:rsidR="00D22C28" w:rsidRPr="00032096">
        <w:rPr>
          <w:rFonts w:ascii="宋体" w:hAnsi="宋体" w:cs="宋体" w:hint="eastAsia"/>
          <w:sz w:val="21"/>
          <w:szCs w:val="21"/>
        </w:rPr>
        <w:t xml:space="preserve"> </w:t>
      </w:r>
      <w:r w:rsidRPr="00032096">
        <w:rPr>
          <w:rFonts w:ascii="宋体" w:hAnsi="宋体" w:cs="宋体" w:hint="eastAsia"/>
          <w:sz w:val="21"/>
          <w:szCs w:val="21"/>
        </w:rPr>
        <w:t>客户区分之</w:t>
      </w:r>
      <w:r w:rsidRPr="00032096">
        <w:rPr>
          <w:rFonts w:ascii="宋体" w:hAnsi="宋体" w:cs="宋体"/>
          <w:sz w:val="21"/>
          <w:szCs w:val="21"/>
        </w:rPr>
        <w:t>ABC</w:t>
      </w:r>
      <w:r w:rsidRPr="00032096">
        <w:rPr>
          <w:rFonts w:ascii="宋体" w:hAnsi="宋体" w:cs="宋体" w:hint="eastAsia"/>
          <w:sz w:val="21"/>
          <w:szCs w:val="21"/>
        </w:rPr>
        <w:t>、</w:t>
      </w:r>
      <w:r w:rsidRPr="00032096">
        <w:rPr>
          <w:rFonts w:ascii="宋体" w:hAnsi="宋体" w:cs="宋体"/>
          <w:sz w:val="21"/>
          <w:szCs w:val="21"/>
        </w:rPr>
        <w:t>CLV、RFM</w:t>
      </w:r>
      <w:r w:rsidRPr="00032096">
        <w:rPr>
          <w:rFonts w:ascii="宋体" w:hAnsi="宋体" w:cs="宋体" w:hint="eastAsia"/>
          <w:sz w:val="21"/>
          <w:szCs w:val="21"/>
        </w:rPr>
        <w:t>分类法</w:t>
      </w:r>
    </w:p>
    <w:p w14:paraId="6EBC1506" w14:textId="2D54376E" w:rsidR="00D22C28"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t>知识点和能力要求：</w:t>
      </w:r>
      <w:r w:rsidR="00897179" w:rsidRPr="00032096">
        <w:rPr>
          <w:rFonts w:ascii="宋体" w:hAnsi="宋体" w:cs="宋体" w:hint="eastAsia"/>
          <w:sz w:val="21"/>
          <w:szCs w:val="21"/>
        </w:rPr>
        <w:t>前台湾首富王永庆是如何从一个米店学徒变身台湾首富的呢？我们经常听到“顾客是上帝”这样的话语，顾客就一定是“上帝”？为什么同样是去银行办理业务，为什么有些顾客就可以享受VIP待遇？本章将揭晓这些问题的答案。</w:t>
      </w:r>
    </w:p>
    <w:p w14:paraId="407F83F0" w14:textId="64188078" w:rsidR="00D22C28" w:rsidRPr="00032096" w:rsidRDefault="00D22C28" w:rsidP="000C3E72">
      <w:pPr>
        <w:snapToGrid w:val="0"/>
        <w:spacing w:line="312" w:lineRule="auto"/>
        <w:rPr>
          <w:rFonts w:ascii="宋体" w:hAnsi="宋体" w:cs="宋体"/>
          <w:b/>
          <w:sz w:val="21"/>
          <w:szCs w:val="21"/>
        </w:rPr>
      </w:pPr>
      <w:r w:rsidRPr="00032096">
        <w:rPr>
          <w:rFonts w:ascii="宋体" w:hAnsi="宋体" w:cs="宋体" w:hint="eastAsia"/>
          <w:b/>
          <w:sz w:val="21"/>
          <w:szCs w:val="21"/>
        </w:rPr>
        <w:t>教学重难点：</w:t>
      </w:r>
      <w:r w:rsidR="00897179" w:rsidRPr="00032096">
        <w:rPr>
          <w:rFonts w:cs="宋体" w:hint="eastAsia"/>
          <w:bCs/>
          <w:sz w:val="21"/>
          <w:szCs w:val="21"/>
        </w:rPr>
        <w:t>客户画像</w:t>
      </w:r>
      <w:r w:rsidR="00897179" w:rsidRPr="00032096">
        <w:rPr>
          <w:rFonts w:ascii="宋体" w:hAnsi="宋体" w:cs="宋体" w:hint="eastAsia"/>
          <w:sz w:val="21"/>
          <w:szCs w:val="21"/>
        </w:rPr>
        <w:t>的理解。</w:t>
      </w:r>
    </w:p>
    <w:p w14:paraId="5549B722" w14:textId="77777777" w:rsidR="00EB5675" w:rsidRPr="00032096" w:rsidRDefault="00EB5675" w:rsidP="000C3E72">
      <w:pPr>
        <w:snapToGrid w:val="0"/>
        <w:spacing w:line="312" w:lineRule="auto"/>
        <w:rPr>
          <w:rFonts w:ascii="宋体" w:hAnsi="宋体" w:cs="宋体"/>
          <w:sz w:val="21"/>
          <w:szCs w:val="21"/>
        </w:rPr>
      </w:pPr>
    </w:p>
    <w:p w14:paraId="080374D6" w14:textId="2D83E40F" w:rsidR="00EB5675" w:rsidRPr="00032096" w:rsidRDefault="00B522C1" w:rsidP="000C3E72">
      <w:pPr>
        <w:snapToGrid w:val="0"/>
        <w:spacing w:line="312" w:lineRule="auto"/>
        <w:rPr>
          <w:rFonts w:ascii="宋体" w:hAnsi="宋体" w:cs="宋体"/>
          <w:b/>
          <w:sz w:val="21"/>
          <w:szCs w:val="21"/>
        </w:rPr>
      </w:pPr>
      <w:r w:rsidRPr="00032096">
        <w:rPr>
          <w:rFonts w:ascii="宋体" w:hAnsi="宋体" w:cs="宋体" w:hint="eastAsia"/>
          <w:b/>
          <w:sz w:val="21"/>
          <w:szCs w:val="21"/>
        </w:rPr>
        <w:t>第四单元：</w:t>
      </w:r>
      <w:r w:rsidR="00D87DD5" w:rsidRPr="00032096">
        <w:rPr>
          <w:rFonts w:ascii="宋体" w:hAnsi="宋体" w:cs="宋体" w:hint="eastAsia"/>
          <w:b/>
          <w:sz w:val="21"/>
          <w:szCs w:val="21"/>
        </w:rPr>
        <w:t>客户互动</w:t>
      </w:r>
      <w:r w:rsidRPr="00032096">
        <w:rPr>
          <w:rFonts w:ascii="宋体" w:hAnsi="宋体" w:cs="宋体" w:hint="eastAsia"/>
          <w:b/>
          <w:sz w:val="21"/>
          <w:szCs w:val="21"/>
        </w:rPr>
        <w:t>（理论</w:t>
      </w:r>
      <w:r w:rsidR="00D87DD5" w:rsidRPr="00032096">
        <w:rPr>
          <w:rFonts w:ascii="宋体" w:hAnsi="宋体" w:cs="宋体" w:hint="eastAsia"/>
          <w:b/>
          <w:sz w:val="21"/>
          <w:szCs w:val="21"/>
        </w:rPr>
        <w:t>4</w:t>
      </w:r>
      <w:r w:rsidRPr="00032096">
        <w:rPr>
          <w:rFonts w:ascii="宋体" w:hAnsi="宋体" w:cs="宋体" w:hint="eastAsia"/>
          <w:b/>
          <w:sz w:val="21"/>
          <w:szCs w:val="21"/>
        </w:rPr>
        <w:t>学时）</w:t>
      </w:r>
    </w:p>
    <w:p w14:paraId="07A5F549" w14:textId="7F2CC031" w:rsidR="00EB5675" w:rsidRPr="00032096" w:rsidRDefault="00D87DD5" w:rsidP="000C3E72">
      <w:pPr>
        <w:tabs>
          <w:tab w:val="left" w:pos="1134"/>
        </w:tabs>
        <w:snapToGrid w:val="0"/>
        <w:spacing w:line="312" w:lineRule="auto"/>
        <w:rPr>
          <w:rFonts w:ascii="宋体" w:hAnsi="宋体" w:cs="宋体"/>
          <w:sz w:val="21"/>
          <w:szCs w:val="21"/>
        </w:rPr>
      </w:pPr>
      <w:r w:rsidRPr="00032096">
        <w:rPr>
          <w:rFonts w:ascii="宋体" w:hAnsi="宋体" w:cs="宋体" w:hint="eastAsia"/>
          <w:sz w:val="21"/>
          <w:szCs w:val="21"/>
        </w:rPr>
        <w:t>4</w:t>
      </w:r>
      <w:r w:rsidR="00B522C1" w:rsidRPr="00032096">
        <w:rPr>
          <w:rFonts w:ascii="宋体" w:hAnsi="宋体" w:cs="宋体" w:hint="eastAsia"/>
          <w:sz w:val="21"/>
          <w:szCs w:val="21"/>
        </w:rPr>
        <w:t>.</w:t>
      </w:r>
      <w:r w:rsidRPr="00032096">
        <w:rPr>
          <w:rFonts w:ascii="宋体" w:hAnsi="宋体" w:cs="宋体" w:hint="eastAsia"/>
          <w:sz w:val="21"/>
          <w:szCs w:val="21"/>
        </w:rPr>
        <w:t>1</w:t>
      </w:r>
      <w:r w:rsidR="00B522C1" w:rsidRPr="00032096">
        <w:rPr>
          <w:rFonts w:ascii="宋体" w:hAnsi="宋体" w:cs="宋体" w:hint="eastAsia"/>
          <w:sz w:val="21"/>
          <w:szCs w:val="21"/>
        </w:rPr>
        <w:t xml:space="preserve"> </w:t>
      </w:r>
      <w:r w:rsidR="00D22C28" w:rsidRPr="00032096">
        <w:rPr>
          <w:rFonts w:ascii="宋体" w:hAnsi="宋体" w:cs="宋体" w:hint="eastAsia"/>
          <w:sz w:val="21"/>
          <w:szCs w:val="21"/>
        </w:rPr>
        <w:t xml:space="preserve"> </w:t>
      </w:r>
      <w:r w:rsidR="00560B74" w:rsidRPr="00032096">
        <w:rPr>
          <w:rFonts w:ascii="宋体" w:hAnsi="宋体" w:cs="宋体" w:hint="eastAsia"/>
          <w:sz w:val="21"/>
          <w:szCs w:val="21"/>
        </w:rPr>
        <w:t>引例：中信银行－不走寻常路</w:t>
      </w:r>
    </w:p>
    <w:p w14:paraId="04BFA633" w14:textId="037CD721" w:rsidR="00EB5675"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4.2</w:t>
      </w:r>
      <w:r w:rsidR="00D22C28" w:rsidRPr="00032096">
        <w:rPr>
          <w:rFonts w:ascii="宋体" w:hAnsi="宋体" w:cs="宋体" w:hint="eastAsia"/>
          <w:sz w:val="21"/>
          <w:szCs w:val="21"/>
        </w:rPr>
        <w:t xml:space="preserve"> </w:t>
      </w:r>
      <w:r w:rsidR="00B522C1" w:rsidRPr="00032096">
        <w:rPr>
          <w:rFonts w:ascii="宋体" w:hAnsi="宋体" w:cs="宋体" w:hint="eastAsia"/>
          <w:sz w:val="21"/>
          <w:szCs w:val="21"/>
        </w:rPr>
        <w:t xml:space="preserve"> </w:t>
      </w:r>
      <w:r w:rsidRPr="00032096">
        <w:rPr>
          <w:rFonts w:ascii="宋体" w:hAnsi="宋体" w:cs="宋体" w:hint="eastAsia"/>
          <w:sz w:val="21"/>
          <w:szCs w:val="21"/>
        </w:rPr>
        <w:t>感官营销与环境设计</w:t>
      </w:r>
    </w:p>
    <w:p w14:paraId="58A2FB32" w14:textId="6755C9FA"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4.3 </w:t>
      </w:r>
      <w:r w:rsidR="00D22C28" w:rsidRPr="00032096">
        <w:rPr>
          <w:rFonts w:ascii="宋体" w:hAnsi="宋体" w:cs="宋体" w:hint="eastAsia"/>
          <w:sz w:val="21"/>
          <w:szCs w:val="21"/>
        </w:rPr>
        <w:t xml:space="preserve"> </w:t>
      </w:r>
      <w:r w:rsidRPr="00032096">
        <w:rPr>
          <w:rFonts w:ascii="宋体" w:hAnsi="宋体" w:cs="宋体" w:hint="eastAsia"/>
          <w:sz w:val="21"/>
          <w:szCs w:val="21"/>
        </w:rPr>
        <w:t xml:space="preserve">场景营销  </w:t>
      </w:r>
    </w:p>
    <w:p w14:paraId="355F8FC5" w14:textId="2DD23797"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4.4</w:t>
      </w:r>
      <w:r w:rsidR="00D22C28" w:rsidRPr="00032096">
        <w:rPr>
          <w:rFonts w:ascii="宋体" w:hAnsi="宋体" w:cs="宋体" w:hint="eastAsia"/>
          <w:sz w:val="21"/>
          <w:szCs w:val="21"/>
        </w:rPr>
        <w:t xml:space="preserve"> </w:t>
      </w:r>
      <w:r w:rsidRPr="00032096">
        <w:rPr>
          <w:rFonts w:ascii="宋体" w:hAnsi="宋体" w:cs="宋体" w:hint="eastAsia"/>
          <w:sz w:val="21"/>
          <w:szCs w:val="21"/>
        </w:rPr>
        <w:t xml:space="preserve"> 接触点设计</w:t>
      </w:r>
    </w:p>
    <w:p w14:paraId="33FF2BBD" w14:textId="74AB6728"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4.5 </w:t>
      </w:r>
      <w:r w:rsidR="00D22C28" w:rsidRPr="00032096">
        <w:rPr>
          <w:rFonts w:ascii="宋体" w:hAnsi="宋体" w:cs="宋体" w:hint="eastAsia"/>
          <w:sz w:val="21"/>
          <w:szCs w:val="21"/>
        </w:rPr>
        <w:t xml:space="preserve"> </w:t>
      </w:r>
      <w:r w:rsidRPr="00032096">
        <w:rPr>
          <w:rFonts w:ascii="宋体" w:hAnsi="宋体" w:cs="宋体" w:hint="eastAsia"/>
          <w:sz w:val="21"/>
          <w:szCs w:val="21"/>
        </w:rPr>
        <w:t>代言人选择</w:t>
      </w:r>
    </w:p>
    <w:p w14:paraId="073DC360" w14:textId="6EA1586C"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4.6 </w:t>
      </w:r>
      <w:r w:rsidR="00D22C28" w:rsidRPr="00032096">
        <w:rPr>
          <w:rFonts w:ascii="宋体" w:hAnsi="宋体" w:cs="宋体" w:hint="eastAsia"/>
          <w:sz w:val="21"/>
          <w:szCs w:val="21"/>
        </w:rPr>
        <w:t xml:space="preserve"> </w:t>
      </w:r>
      <w:r w:rsidRPr="00032096">
        <w:rPr>
          <w:rFonts w:ascii="宋体" w:hAnsi="宋体" w:cs="宋体" w:hint="eastAsia"/>
          <w:sz w:val="21"/>
          <w:szCs w:val="21"/>
        </w:rPr>
        <w:t>新媒体运营策略</w:t>
      </w:r>
    </w:p>
    <w:p w14:paraId="72B82E04" w14:textId="3ECA20D8"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4.7 </w:t>
      </w:r>
      <w:r w:rsidR="00D22C28" w:rsidRPr="00032096">
        <w:rPr>
          <w:rFonts w:ascii="宋体" w:hAnsi="宋体" w:cs="宋体" w:hint="eastAsia"/>
          <w:sz w:val="21"/>
          <w:szCs w:val="21"/>
        </w:rPr>
        <w:t xml:space="preserve"> </w:t>
      </w:r>
      <w:r w:rsidRPr="00032096">
        <w:rPr>
          <w:rFonts w:ascii="宋体" w:hAnsi="宋体" w:cs="宋体" w:hint="eastAsia"/>
          <w:sz w:val="21"/>
          <w:szCs w:val="21"/>
        </w:rPr>
        <w:t>互动内容设计</w:t>
      </w:r>
    </w:p>
    <w:p w14:paraId="2F1372AB" w14:textId="6B5AD0D0"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lastRenderedPageBreak/>
        <w:t>4.8</w:t>
      </w:r>
      <w:r w:rsidR="00D22C28" w:rsidRPr="00032096">
        <w:rPr>
          <w:rFonts w:ascii="宋体" w:hAnsi="宋体" w:cs="宋体" w:hint="eastAsia"/>
          <w:sz w:val="21"/>
          <w:szCs w:val="21"/>
        </w:rPr>
        <w:t xml:space="preserve"> </w:t>
      </w:r>
      <w:r w:rsidRPr="00032096">
        <w:rPr>
          <w:rFonts w:ascii="宋体" w:hAnsi="宋体" w:cs="宋体" w:hint="eastAsia"/>
          <w:sz w:val="21"/>
          <w:szCs w:val="21"/>
        </w:rPr>
        <w:t xml:space="preserve"> 企业实践：京东12年</w:t>
      </w:r>
    </w:p>
    <w:p w14:paraId="0CAA97D2" w14:textId="77777777" w:rsidR="00897179"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t>知识点和能力要求：</w:t>
      </w:r>
      <w:r w:rsidR="00897179" w:rsidRPr="00032096">
        <w:rPr>
          <w:rFonts w:ascii="宋体" w:hAnsi="宋体" w:cs="宋体" w:hint="eastAsia"/>
          <w:sz w:val="21"/>
          <w:szCs w:val="21"/>
        </w:rPr>
        <w:t>为什么现在很多银行营业部开始不务正业，增加糕点售卖、咖啡等服务？像鹿晗、</w:t>
      </w:r>
      <w:proofErr w:type="spellStart"/>
      <w:r w:rsidR="00897179" w:rsidRPr="00032096">
        <w:rPr>
          <w:rFonts w:ascii="宋体" w:hAnsi="宋体" w:cs="宋体" w:hint="eastAsia"/>
          <w:sz w:val="21"/>
          <w:szCs w:val="21"/>
        </w:rPr>
        <w:t>AngelBaby</w:t>
      </w:r>
      <w:proofErr w:type="spellEnd"/>
      <w:r w:rsidR="00897179" w:rsidRPr="00032096">
        <w:rPr>
          <w:rFonts w:ascii="宋体" w:hAnsi="宋体" w:cs="宋体" w:hint="eastAsia"/>
          <w:sz w:val="21"/>
          <w:szCs w:val="21"/>
        </w:rPr>
        <w:t>这样的明星一定可以提升企业的形象和业绩么？京东12年的宣传暗藏哪些玄机？在本章，我们将通过企业实践来解答上述问题。</w:t>
      </w:r>
    </w:p>
    <w:p w14:paraId="679A5FD7" w14:textId="6BDDAFAC" w:rsidR="00D22C28" w:rsidRPr="00032096" w:rsidRDefault="00D22C28" w:rsidP="000C3E72">
      <w:pPr>
        <w:snapToGrid w:val="0"/>
        <w:spacing w:line="312" w:lineRule="auto"/>
        <w:rPr>
          <w:rFonts w:ascii="宋体" w:hAnsi="宋体" w:cs="宋体"/>
          <w:b/>
          <w:sz w:val="21"/>
          <w:szCs w:val="21"/>
        </w:rPr>
      </w:pPr>
      <w:r w:rsidRPr="00032096">
        <w:rPr>
          <w:rFonts w:ascii="宋体" w:hAnsi="宋体" w:cs="宋体" w:hint="eastAsia"/>
          <w:b/>
          <w:sz w:val="21"/>
          <w:szCs w:val="21"/>
        </w:rPr>
        <w:t>教学重难点：</w:t>
      </w:r>
      <w:r w:rsidR="00897179" w:rsidRPr="00032096">
        <w:rPr>
          <w:rFonts w:ascii="宋体" w:hAnsi="宋体" w:cs="宋体" w:hint="eastAsia"/>
          <w:sz w:val="21"/>
          <w:szCs w:val="21"/>
        </w:rPr>
        <w:t>客户互动的重要性。</w:t>
      </w:r>
    </w:p>
    <w:p w14:paraId="6DE90FD5" w14:textId="77777777" w:rsidR="00D22C28" w:rsidRPr="00032096" w:rsidRDefault="00D22C28" w:rsidP="000C3E72">
      <w:pPr>
        <w:snapToGrid w:val="0"/>
        <w:spacing w:line="312" w:lineRule="auto"/>
        <w:rPr>
          <w:rFonts w:ascii="宋体" w:hAnsi="宋体" w:cs="宋体"/>
          <w:b/>
          <w:sz w:val="21"/>
          <w:szCs w:val="21"/>
        </w:rPr>
      </w:pPr>
    </w:p>
    <w:p w14:paraId="0D9A11CA" w14:textId="39A1B7CA" w:rsidR="00EB5675" w:rsidRPr="00032096" w:rsidRDefault="00B522C1" w:rsidP="000C3E72">
      <w:pPr>
        <w:snapToGrid w:val="0"/>
        <w:spacing w:line="312" w:lineRule="auto"/>
        <w:rPr>
          <w:rFonts w:ascii="宋体" w:hAnsi="宋体" w:cs="宋体"/>
          <w:b/>
          <w:sz w:val="21"/>
          <w:szCs w:val="21"/>
        </w:rPr>
      </w:pPr>
      <w:r w:rsidRPr="00032096">
        <w:rPr>
          <w:rFonts w:ascii="宋体" w:hAnsi="宋体" w:cs="宋体" w:hint="eastAsia"/>
          <w:b/>
          <w:sz w:val="21"/>
          <w:szCs w:val="21"/>
        </w:rPr>
        <w:t>第五单元：</w:t>
      </w:r>
      <w:r w:rsidR="00560B74" w:rsidRPr="00032096">
        <w:rPr>
          <w:rFonts w:ascii="宋体" w:hAnsi="宋体" w:cs="宋体" w:hint="eastAsia"/>
          <w:b/>
          <w:sz w:val="21"/>
          <w:szCs w:val="21"/>
        </w:rPr>
        <w:t>客户获取</w:t>
      </w:r>
      <w:r w:rsidRPr="00032096">
        <w:rPr>
          <w:rFonts w:ascii="宋体" w:hAnsi="宋体" w:cs="宋体" w:hint="eastAsia"/>
          <w:b/>
          <w:sz w:val="21"/>
          <w:szCs w:val="21"/>
        </w:rPr>
        <w:t>（理论</w:t>
      </w:r>
      <w:r w:rsidR="00560B74" w:rsidRPr="00032096">
        <w:rPr>
          <w:rFonts w:ascii="宋体" w:hAnsi="宋体" w:cs="宋体" w:hint="eastAsia"/>
          <w:b/>
          <w:sz w:val="21"/>
          <w:szCs w:val="21"/>
        </w:rPr>
        <w:t>4</w:t>
      </w:r>
      <w:r w:rsidRPr="00032096">
        <w:rPr>
          <w:rFonts w:ascii="宋体" w:hAnsi="宋体" w:cs="宋体" w:hint="eastAsia"/>
          <w:b/>
          <w:sz w:val="21"/>
          <w:szCs w:val="21"/>
        </w:rPr>
        <w:t>课时）</w:t>
      </w:r>
    </w:p>
    <w:p w14:paraId="36EA6C96" w14:textId="1609AD4E" w:rsidR="00D22C28"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5.1 </w:t>
      </w:r>
      <w:r w:rsidR="00D22C28" w:rsidRPr="00032096">
        <w:rPr>
          <w:rFonts w:ascii="宋体" w:hAnsi="宋体" w:cs="宋体" w:hint="eastAsia"/>
          <w:sz w:val="21"/>
          <w:szCs w:val="21"/>
        </w:rPr>
        <w:t xml:space="preserve"> </w:t>
      </w:r>
      <w:r w:rsidRPr="00032096">
        <w:rPr>
          <w:rFonts w:ascii="宋体" w:hAnsi="宋体" w:cs="宋体" w:hint="eastAsia"/>
          <w:sz w:val="21"/>
          <w:szCs w:val="21"/>
        </w:rPr>
        <w:t>引例：迪克超市的秘密</w:t>
      </w:r>
    </w:p>
    <w:p w14:paraId="6FA8F4B6" w14:textId="0C4A58FD" w:rsidR="00D22C28"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5.2</w:t>
      </w:r>
      <w:r w:rsidR="00D22C28" w:rsidRPr="00032096">
        <w:rPr>
          <w:rFonts w:ascii="宋体" w:hAnsi="宋体" w:cs="宋体" w:hint="eastAsia"/>
          <w:sz w:val="21"/>
          <w:szCs w:val="21"/>
        </w:rPr>
        <w:t xml:space="preserve"> </w:t>
      </w:r>
      <w:r w:rsidRPr="00032096">
        <w:rPr>
          <w:rFonts w:ascii="宋体" w:hAnsi="宋体" w:cs="宋体" w:hint="eastAsia"/>
          <w:sz w:val="21"/>
          <w:szCs w:val="21"/>
        </w:rPr>
        <w:t xml:space="preserve"> 心理账户与频次营销</w:t>
      </w:r>
    </w:p>
    <w:p w14:paraId="64BB2EF2" w14:textId="1B44989C" w:rsidR="00D22C28"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5.3</w:t>
      </w:r>
      <w:r w:rsidR="00D22C28" w:rsidRPr="00032096">
        <w:rPr>
          <w:rFonts w:ascii="宋体" w:hAnsi="宋体" w:cs="宋体" w:hint="eastAsia"/>
          <w:sz w:val="21"/>
          <w:szCs w:val="21"/>
        </w:rPr>
        <w:t xml:space="preserve"> </w:t>
      </w:r>
      <w:r w:rsidRPr="00032096">
        <w:rPr>
          <w:rFonts w:ascii="宋体" w:hAnsi="宋体" w:cs="宋体" w:hint="eastAsia"/>
          <w:sz w:val="21"/>
          <w:szCs w:val="21"/>
        </w:rPr>
        <w:t xml:space="preserve"> 打造符合客户需求的产品</w:t>
      </w:r>
    </w:p>
    <w:p w14:paraId="2ADBEEC7" w14:textId="319F6314" w:rsidR="00D22C28"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5.4 </w:t>
      </w:r>
      <w:r w:rsidR="00D22C28" w:rsidRPr="00032096">
        <w:rPr>
          <w:rFonts w:ascii="宋体" w:hAnsi="宋体" w:cs="宋体" w:hint="eastAsia"/>
          <w:sz w:val="21"/>
          <w:szCs w:val="21"/>
        </w:rPr>
        <w:t xml:space="preserve"> </w:t>
      </w:r>
      <w:r w:rsidRPr="00032096">
        <w:rPr>
          <w:rFonts w:ascii="宋体" w:hAnsi="宋体" w:cs="宋体" w:hint="eastAsia"/>
          <w:sz w:val="21"/>
          <w:szCs w:val="21"/>
        </w:rPr>
        <w:t>产品多样化</w:t>
      </w:r>
    </w:p>
    <w:p w14:paraId="24A01959" w14:textId="4AA8B7E7"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5.5 </w:t>
      </w:r>
      <w:r w:rsidR="00D22C28" w:rsidRPr="00032096">
        <w:rPr>
          <w:rFonts w:ascii="宋体" w:hAnsi="宋体" w:cs="宋体" w:hint="eastAsia"/>
          <w:sz w:val="21"/>
          <w:szCs w:val="21"/>
        </w:rPr>
        <w:t xml:space="preserve"> </w:t>
      </w:r>
      <w:r w:rsidRPr="00032096">
        <w:rPr>
          <w:rFonts w:ascii="宋体" w:hAnsi="宋体" w:cs="宋体" w:hint="eastAsia"/>
          <w:sz w:val="21"/>
          <w:szCs w:val="21"/>
        </w:rPr>
        <w:t>概率产品</w:t>
      </w:r>
    </w:p>
    <w:p w14:paraId="769BF4C7" w14:textId="45A3F741"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5.6 </w:t>
      </w:r>
      <w:r w:rsidR="00D22C28" w:rsidRPr="00032096">
        <w:rPr>
          <w:rFonts w:ascii="宋体" w:hAnsi="宋体" w:cs="宋体" w:hint="eastAsia"/>
          <w:sz w:val="21"/>
          <w:szCs w:val="21"/>
        </w:rPr>
        <w:t xml:space="preserve"> </w:t>
      </w:r>
      <w:r w:rsidRPr="00032096">
        <w:rPr>
          <w:rFonts w:ascii="宋体" w:hAnsi="宋体" w:cs="宋体" w:hint="eastAsia"/>
          <w:sz w:val="21"/>
          <w:szCs w:val="21"/>
        </w:rPr>
        <w:t>改变产品包装</w:t>
      </w:r>
    </w:p>
    <w:p w14:paraId="3B32A45D" w14:textId="3E514664" w:rsidR="00D22C28"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5.7 </w:t>
      </w:r>
      <w:r w:rsidR="00D22C28" w:rsidRPr="00032096">
        <w:rPr>
          <w:rFonts w:ascii="宋体" w:hAnsi="宋体" w:cs="宋体" w:hint="eastAsia"/>
          <w:sz w:val="21"/>
          <w:szCs w:val="21"/>
        </w:rPr>
        <w:t xml:space="preserve"> </w:t>
      </w:r>
      <w:r w:rsidRPr="00032096">
        <w:rPr>
          <w:rFonts w:ascii="宋体" w:hAnsi="宋体" w:cs="宋体" w:hint="eastAsia"/>
          <w:sz w:val="21"/>
          <w:szCs w:val="21"/>
        </w:rPr>
        <w:t>打造独一无二的服务</w:t>
      </w:r>
    </w:p>
    <w:p w14:paraId="37E00AA1" w14:textId="4F0632A2"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5.8 </w:t>
      </w:r>
      <w:r w:rsidR="00D22C28" w:rsidRPr="00032096">
        <w:rPr>
          <w:rFonts w:ascii="宋体" w:hAnsi="宋体" w:cs="宋体" w:hint="eastAsia"/>
          <w:sz w:val="21"/>
          <w:szCs w:val="21"/>
        </w:rPr>
        <w:t xml:space="preserve"> </w:t>
      </w:r>
      <w:r w:rsidRPr="00032096">
        <w:rPr>
          <w:rFonts w:ascii="宋体" w:hAnsi="宋体" w:cs="宋体" w:hint="eastAsia"/>
          <w:sz w:val="21"/>
          <w:szCs w:val="21"/>
        </w:rPr>
        <w:t>合作时定制</w:t>
      </w:r>
    </w:p>
    <w:p w14:paraId="55546EDD" w14:textId="3BD1558E"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5</w:t>
      </w:r>
      <w:r w:rsidRPr="00032096">
        <w:rPr>
          <w:rFonts w:ascii="宋体" w:hAnsi="宋体" w:cs="宋体"/>
          <w:sz w:val="21"/>
          <w:szCs w:val="21"/>
        </w:rPr>
        <w:t>.9</w:t>
      </w:r>
      <w:r w:rsidRPr="00032096">
        <w:rPr>
          <w:rFonts w:ascii="宋体" w:hAnsi="宋体" w:cs="宋体" w:hint="eastAsia"/>
          <w:sz w:val="21"/>
          <w:szCs w:val="21"/>
        </w:rPr>
        <w:t xml:space="preserve"> </w:t>
      </w:r>
      <w:r w:rsidR="00D22C28" w:rsidRPr="00032096">
        <w:rPr>
          <w:rFonts w:ascii="宋体" w:hAnsi="宋体" w:cs="宋体" w:hint="eastAsia"/>
          <w:sz w:val="21"/>
          <w:szCs w:val="21"/>
        </w:rPr>
        <w:t xml:space="preserve"> </w:t>
      </w:r>
      <w:r w:rsidRPr="00032096">
        <w:rPr>
          <w:rFonts w:ascii="宋体" w:hAnsi="宋体" w:cs="宋体" w:hint="eastAsia"/>
          <w:sz w:val="21"/>
          <w:szCs w:val="21"/>
        </w:rPr>
        <w:t>透明式定制</w:t>
      </w:r>
    </w:p>
    <w:p w14:paraId="77622E0F" w14:textId="14CE4EA7" w:rsidR="00D22C28"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t>知识点和能力要求：</w:t>
      </w:r>
      <w:r w:rsidR="00897179" w:rsidRPr="00032096">
        <w:rPr>
          <w:rFonts w:ascii="宋体" w:hAnsi="宋体" w:cs="宋体" w:hint="eastAsia"/>
          <w:sz w:val="21"/>
          <w:szCs w:val="21"/>
        </w:rPr>
        <w:t>每家超市都会举行促销活动，为什么迪克超市的促销效果总是优于其他超市？韩国餐馆为什么喜欢送开胃小菜？无印良品、三只松鼠是靠什么赢得顾客？可口可乐公司为什么经常更换包装？本章将揭晓这些问题的答案。</w:t>
      </w:r>
    </w:p>
    <w:p w14:paraId="0C8DF73A" w14:textId="09BC9379" w:rsidR="00D22C28" w:rsidRPr="00032096" w:rsidRDefault="00D22C28" w:rsidP="000C3E72">
      <w:pPr>
        <w:snapToGrid w:val="0"/>
        <w:spacing w:line="312" w:lineRule="auto"/>
        <w:rPr>
          <w:rFonts w:ascii="宋体" w:hAnsi="宋体" w:cs="宋体"/>
          <w:b/>
          <w:sz w:val="21"/>
          <w:szCs w:val="21"/>
        </w:rPr>
      </w:pPr>
      <w:r w:rsidRPr="00032096">
        <w:rPr>
          <w:rFonts w:ascii="宋体" w:hAnsi="宋体" w:cs="宋体" w:hint="eastAsia"/>
          <w:b/>
          <w:sz w:val="21"/>
          <w:szCs w:val="21"/>
        </w:rPr>
        <w:t>教学重难点：</w:t>
      </w:r>
      <w:r w:rsidR="00897179" w:rsidRPr="00032096">
        <w:rPr>
          <w:rFonts w:ascii="宋体" w:hAnsi="宋体" w:cs="宋体" w:hint="eastAsia"/>
          <w:sz w:val="21"/>
          <w:szCs w:val="21"/>
        </w:rPr>
        <w:t>如何获取客户。</w:t>
      </w:r>
    </w:p>
    <w:p w14:paraId="69B08A74" w14:textId="63C428E8" w:rsidR="00560B74" w:rsidRPr="00032096" w:rsidRDefault="00D72FD0"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 </w:t>
      </w:r>
    </w:p>
    <w:p w14:paraId="249B14CC" w14:textId="4E869BFA" w:rsidR="00EB5675" w:rsidRPr="00032096" w:rsidRDefault="00B522C1" w:rsidP="000C3E72">
      <w:pPr>
        <w:snapToGrid w:val="0"/>
        <w:spacing w:line="312" w:lineRule="auto"/>
        <w:rPr>
          <w:rFonts w:ascii="宋体" w:hAnsi="宋体" w:cs="宋体"/>
          <w:b/>
          <w:sz w:val="21"/>
          <w:szCs w:val="21"/>
        </w:rPr>
      </w:pPr>
      <w:r w:rsidRPr="00032096">
        <w:rPr>
          <w:rFonts w:ascii="宋体" w:hAnsi="宋体" w:cs="宋体" w:hint="eastAsia"/>
          <w:b/>
          <w:sz w:val="21"/>
          <w:szCs w:val="21"/>
        </w:rPr>
        <w:t>第六单元：</w:t>
      </w:r>
      <w:r w:rsidR="00560B74" w:rsidRPr="00032096">
        <w:rPr>
          <w:rFonts w:ascii="宋体" w:hAnsi="宋体" w:cs="宋体" w:hint="eastAsia"/>
          <w:b/>
          <w:sz w:val="21"/>
          <w:szCs w:val="21"/>
        </w:rPr>
        <w:t>客户满意</w:t>
      </w:r>
      <w:r w:rsidRPr="00032096">
        <w:rPr>
          <w:rFonts w:ascii="宋体" w:hAnsi="宋体" w:cs="宋体" w:hint="eastAsia"/>
          <w:b/>
          <w:sz w:val="21"/>
          <w:szCs w:val="21"/>
        </w:rPr>
        <w:t>（理论</w:t>
      </w:r>
      <w:r w:rsidR="00560B74" w:rsidRPr="00032096">
        <w:rPr>
          <w:rFonts w:ascii="宋体" w:hAnsi="宋体" w:cs="宋体" w:hint="eastAsia"/>
          <w:b/>
          <w:sz w:val="21"/>
          <w:szCs w:val="21"/>
        </w:rPr>
        <w:t>4</w:t>
      </w:r>
      <w:r w:rsidRPr="00032096">
        <w:rPr>
          <w:rFonts w:ascii="宋体" w:hAnsi="宋体" w:cs="宋体" w:hint="eastAsia"/>
          <w:b/>
          <w:sz w:val="21"/>
          <w:szCs w:val="21"/>
        </w:rPr>
        <w:t>课时）</w:t>
      </w:r>
    </w:p>
    <w:p w14:paraId="6C799486" w14:textId="68CC0738" w:rsidR="00EB5675"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6.1 </w:t>
      </w:r>
      <w:r w:rsidR="00D22C28" w:rsidRPr="00032096">
        <w:rPr>
          <w:rFonts w:ascii="宋体" w:hAnsi="宋体" w:cs="宋体" w:hint="eastAsia"/>
          <w:sz w:val="21"/>
          <w:szCs w:val="21"/>
        </w:rPr>
        <w:t xml:space="preserve"> </w:t>
      </w:r>
      <w:r w:rsidRPr="00032096">
        <w:rPr>
          <w:rFonts w:ascii="宋体" w:hAnsi="宋体" w:cs="宋体" w:hint="eastAsia"/>
          <w:sz w:val="21"/>
          <w:szCs w:val="21"/>
        </w:rPr>
        <w:t>管理实践分析：电影业的口碑</w:t>
      </w:r>
    </w:p>
    <w:p w14:paraId="4310CC3E" w14:textId="763DD8FD"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6.2 </w:t>
      </w:r>
      <w:r w:rsidR="00D22C28" w:rsidRPr="00032096">
        <w:rPr>
          <w:rFonts w:ascii="宋体" w:hAnsi="宋体" w:cs="宋体" w:hint="eastAsia"/>
          <w:sz w:val="21"/>
          <w:szCs w:val="21"/>
        </w:rPr>
        <w:t xml:space="preserve"> </w:t>
      </w:r>
      <w:r w:rsidRPr="00032096">
        <w:rPr>
          <w:rFonts w:ascii="宋体" w:hAnsi="宋体" w:cs="宋体" w:hint="eastAsia"/>
          <w:sz w:val="21"/>
          <w:szCs w:val="21"/>
        </w:rPr>
        <w:t>满意的定义和特点</w:t>
      </w:r>
    </w:p>
    <w:p w14:paraId="282A2A22" w14:textId="32F97CC8"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6.3 </w:t>
      </w:r>
      <w:r w:rsidR="00D22C28" w:rsidRPr="00032096">
        <w:rPr>
          <w:rFonts w:ascii="宋体" w:hAnsi="宋体" w:cs="宋体" w:hint="eastAsia"/>
          <w:sz w:val="21"/>
          <w:szCs w:val="21"/>
        </w:rPr>
        <w:t xml:space="preserve"> </w:t>
      </w:r>
      <w:r w:rsidRPr="00032096">
        <w:rPr>
          <w:rFonts w:ascii="宋体" w:hAnsi="宋体" w:cs="宋体" w:hint="eastAsia"/>
          <w:sz w:val="21"/>
          <w:szCs w:val="21"/>
        </w:rPr>
        <w:t>提升客户满意</w:t>
      </w:r>
    </w:p>
    <w:p w14:paraId="199B3F80" w14:textId="3DBA6675" w:rsidR="00560B74"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6.4 </w:t>
      </w:r>
      <w:r w:rsidR="00D22C28" w:rsidRPr="00032096">
        <w:rPr>
          <w:rFonts w:ascii="宋体" w:hAnsi="宋体" w:cs="宋体" w:hint="eastAsia"/>
          <w:sz w:val="21"/>
          <w:szCs w:val="21"/>
        </w:rPr>
        <w:t xml:space="preserve"> </w:t>
      </w:r>
      <w:r w:rsidRPr="00032096">
        <w:rPr>
          <w:rFonts w:ascii="宋体" w:hAnsi="宋体" w:cs="宋体" w:hint="eastAsia"/>
          <w:sz w:val="21"/>
          <w:szCs w:val="21"/>
        </w:rPr>
        <w:t>客户满意度调查</w:t>
      </w:r>
    </w:p>
    <w:p w14:paraId="0F43BE49" w14:textId="2834DC2D" w:rsidR="00EB5675" w:rsidRPr="00032096" w:rsidRDefault="00560B74" w:rsidP="000C3E72">
      <w:pPr>
        <w:snapToGrid w:val="0"/>
        <w:spacing w:line="312" w:lineRule="auto"/>
        <w:rPr>
          <w:rFonts w:ascii="宋体" w:hAnsi="宋体" w:cs="宋体"/>
          <w:sz w:val="21"/>
          <w:szCs w:val="21"/>
        </w:rPr>
      </w:pPr>
      <w:r w:rsidRPr="00032096">
        <w:rPr>
          <w:rFonts w:ascii="宋体" w:hAnsi="宋体" w:cs="宋体" w:hint="eastAsia"/>
          <w:sz w:val="21"/>
          <w:szCs w:val="21"/>
        </w:rPr>
        <w:t xml:space="preserve">6.5 </w:t>
      </w:r>
      <w:r w:rsidR="00D22C28" w:rsidRPr="00032096">
        <w:rPr>
          <w:rFonts w:ascii="宋体" w:hAnsi="宋体" w:cs="宋体" w:hint="eastAsia"/>
          <w:sz w:val="21"/>
          <w:szCs w:val="21"/>
        </w:rPr>
        <w:t xml:space="preserve"> </w:t>
      </w:r>
      <w:r w:rsidRPr="00032096">
        <w:rPr>
          <w:rFonts w:ascii="宋体" w:hAnsi="宋体" w:cs="宋体" w:hint="eastAsia"/>
          <w:sz w:val="21"/>
          <w:szCs w:val="21"/>
        </w:rPr>
        <w:t>客户满意度指数</w:t>
      </w:r>
    </w:p>
    <w:p w14:paraId="77752209" w14:textId="5134D7B6" w:rsidR="00D22C28"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t>知识点和能力要求：</w:t>
      </w:r>
      <w:r w:rsidR="00897179" w:rsidRPr="00032096">
        <w:rPr>
          <w:rFonts w:ascii="宋体" w:hAnsi="宋体" w:cs="宋体" w:hint="eastAsia"/>
          <w:sz w:val="21"/>
          <w:szCs w:val="21"/>
        </w:rPr>
        <w:t>电影《长城》上映之时，乐视影业CEO张昭为何要怒斥给予《长城》差评的影评人？《西游记之大圣归来》是如何创造票房神话的？经常听到“客户满意”的说法，那么企业该如何提升满意度呢？本章将对这些问题逐一回答。</w:t>
      </w:r>
    </w:p>
    <w:p w14:paraId="1F9EE91E" w14:textId="4C0267F6" w:rsidR="00560B74" w:rsidRPr="00032096" w:rsidRDefault="00D22C28" w:rsidP="000C3E72">
      <w:pPr>
        <w:snapToGrid w:val="0"/>
        <w:spacing w:line="312" w:lineRule="auto"/>
        <w:rPr>
          <w:rFonts w:ascii="宋体" w:hAnsi="宋体" w:cs="宋体"/>
          <w:sz w:val="21"/>
          <w:szCs w:val="21"/>
        </w:rPr>
      </w:pPr>
      <w:r w:rsidRPr="00032096">
        <w:rPr>
          <w:rFonts w:ascii="宋体" w:hAnsi="宋体" w:cs="宋体" w:hint="eastAsia"/>
          <w:b/>
          <w:sz w:val="21"/>
          <w:szCs w:val="21"/>
        </w:rPr>
        <w:t>教学重难点：</w:t>
      </w:r>
      <w:r w:rsidR="00897179" w:rsidRPr="00032096">
        <w:rPr>
          <w:rFonts w:ascii="宋体" w:hAnsi="宋体" w:cs="宋体" w:hint="eastAsia"/>
          <w:sz w:val="21"/>
          <w:szCs w:val="21"/>
        </w:rPr>
        <w:t>客户满意调查。</w:t>
      </w:r>
    </w:p>
    <w:p w14:paraId="34DEEC38" w14:textId="77777777" w:rsidR="00D22C28" w:rsidRPr="00032096" w:rsidRDefault="00D22C28" w:rsidP="000C3E72">
      <w:pPr>
        <w:snapToGrid w:val="0"/>
        <w:spacing w:line="312" w:lineRule="auto"/>
        <w:rPr>
          <w:rFonts w:ascii="宋体" w:hAnsi="宋体" w:cs="宋体"/>
          <w:b/>
          <w:sz w:val="21"/>
          <w:szCs w:val="21"/>
        </w:rPr>
      </w:pPr>
    </w:p>
    <w:p w14:paraId="25E950EA" w14:textId="74D61FE4" w:rsidR="00560B74" w:rsidRPr="00032096" w:rsidRDefault="00560B74" w:rsidP="000C3E72">
      <w:pPr>
        <w:snapToGrid w:val="0"/>
        <w:spacing w:line="312" w:lineRule="auto"/>
        <w:rPr>
          <w:rFonts w:ascii="宋体" w:hAnsi="宋体" w:cs="宋体"/>
          <w:b/>
          <w:sz w:val="21"/>
          <w:szCs w:val="21"/>
        </w:rPr>
      </w:pPr>
      <w:r w:rsidRPr="00032096">
        <w:rPr>
          <w:rFonts w:ascii="宋体" w:hAnsi="宋体" w:cs="宋体" w:hint="eastAsia"/>
          <w:b/>
          <w:sz w:val="21"/>
          <w:szCs w:val="21"/>
        </w:rPr>
        <w:t>第七单元：客户投诉（理论4课时）</w:t>
      </w:r>
    </w:p>
    <w:p w14:paraId="50CACF2C" w14:textId="0EEF63D2"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7.1  引例：如家酒店客户投诉事件</w:t>
      </w:r>
    </w:p>
    <w:p w14:paraId="31D33CD6" w14:textId="10D52EFB"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7.2  投诉的价值</w:t>
      </w:r>
    </w:p>
    <w:p w14:paraId="453A7E9D" w14:textId="5D7815CB"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7.3  解决投诉的第一步</w:t>
      </w:r>
    </w:p>
    <w:p w14:paraId="6E15AAB6" w14:textId="62E8F8F1"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7.4  投诉解决之情境——企业的过失、合作伙伴的过失、不可抗力</w:t>
      </w:r>
    </w:p>
    <w:p w14:paraId="2C003446" w14:textId="39D3014E" w:rsidR="00D22C28"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lastRenderedPageBreak/>
        <w:t>知识点和能力要求：</w:t>
      </w:r>
      <w:r w:rsidR="00897179" w:rsidRPr="00032096">
        <w:rPr>
          <w:rFonts w:ascii="宋体" w:hAnsi="宋体" w:cs="宋体" w:hint="eastAsia"/>
          <w:sz w:val="21"/>
          <w:szCs w:val="21"/>
        </w:rPr>
        <w:t>2016年4月的一条微博将如家酒店集团推上了风口浪尖。一条简单的微博为何会引起轩然大波？客户投诉一定会给企业带来负面影响么？客户为什么会投诉？面对客户投诉，企业该如何处理呢？ 在本章，我们将通过案例来进行分析和解答。</w:t>
      </w:r>
    </w:p>
    <w:p w14:paraId="5EFF174C" w14:textId="25481A19"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b/>
          <w:sz w:val="21"/>
          <w:szCs w:val="21"/>
        </w:rPr>
        <w:t>教学重难点：</w:t>
      </w:r>
      <w:r w:rsidR="00897179" w:rsidRPr="00032096">
        <w:rPr>
          <w:rFonts w:ascii="宋体" w:hAnsi="宋体" w:cs="宋体" w:hint="eastAsia"/>
          <w:sz w:val="21"/>
          <w:szCs w:val="21"/>
        </w:rPr>
        <w:t>客户投诉的处理。</w:t>
      </w:r>
    </w:p>
    <w:p w14:paraId="35A7D694" w14:textId="77777777" w:rsidR="00D22C28" w:rsidRPr="00032096" w:rsidRDefault="00D22C28" w:rsidP="000C3E72">
      <w:pPr>
        <w:snapToGrid w:val="0"/>
        <w:spacing w:line="312" w:lineRule="auto"/>
        <w:rPr>
          <w:rFonts w:ascii="宋体" w:hAnsi="宋体" w:cs="宋体"/>
          <w:b/>
          <w:sz w:val="21"/>
          <w:szCs w:val="21"/>
        </w:rPr>
      </w:pPr>
    </w:p>
    <w:p w14:paraId="23F21F0A" w14:textId="5991FE04" w:rsidR="00D22C28" w:rsidRPr="00032096" w:rsidRDefault="00D22C28" w:rsidP="000C3E72">
      <w:pPr>
        <w:snapToGrid w:val="0"/>
        <w:spacing w:line="312" w:lineRule="auto"/>
        <w:rPr>
          <w:rFonts w:ascii="宋体" w:hAnsi="宋体" w:cs="宋体"/>
          <w:b/>
          <w:sz w:val="21"/>
          <w:szCs w:val="21"/>
        </w:rPr>
      </w:pPr>
      <w:r w:rsidRPr="00032096">
        <w:rPr>
          <w:rFonts w:ascii="宋体" w:hAnsi="宋体" w:cs="宋体" w:hint="eastAsia"/>
          <w:b/>
          <w:sz w:val="21"/>
          <w:szCs w:val="21"/>
        </w:rPr>
        <w:t>第八单元：关系维护（理论4课时）</w:t>
      </w:r>
    </w:p>
    <w:p w14:paraId="0C031242" w14:textId="1EA31A7B"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8.1  管理实践分析：粉丝经济</w:t>
      </w:r>
    </w:p>
    <w:p w14:paraId="19AFE182" w14:textId="723BADDB"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8.2  忠诚的含义和类型</w:t>
      </w:r>
    </w:p>
    <w:p w14:paraId="6FC6CDBF" w14:textId="7689AE34"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8.3  满意和忠诚的关系</w:t>
      </w:r>
    </w:p>
    <w:p w14:paraId="4BA07206" w14:textId="1AED06A4"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8.4  忠诚客户的特征</w:t>
      </w:r>
    </w:p>
    <w:p w14:paraId="28729F1E" w14:textId="12247DE6"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8.5  提示客户忠诚的策略</w:t>
      </w:r>
    </w:p>
    <w:p w14:paraId="1B145578" w14:textId="1CFE9C80" w:rsidR="00D22C28" w:rsidRPr="00032096" w:rsidRDefault="00D22C28" w:rsidP="000C3E72">
      <w:pPr>
        <w:snapToGrid w:val="0"/>
        <w:spacing w:line="312" w:lineRule="auto"/>
        <w:rPr>
          <w:rFonts w:ascii="宋体" w:hAnsi="宋体" w:cs="宋体"/>
          <w:sz w:val="21"/>
          <w:szCs w:val="21"/>
        </w:rPr>
      </w:pPr>
      <w:r w:rsidRPr="00032096">
        <w:rPr>
          <w:rFonts w:ascii="宋体" w:hAnsi="宋体" w:cs="宋体" w:hint="eastAsia"/>
          <w:sz w:val="21"/>
          <w:szCs w:val="21"/>
        </w:rPr>
        <w:t>8.6  客户流失管理</w:t>
      </w:r>
    </w:p>
    <w:p w14:paraId="02DFC276" w14:textId="48DA107B" w:rsidR="00D22C28" w:rsidRPr="00032096" w:rsidRDefault="00D22C28" w:rsidP="000C3E72">
      <w:pPr>
        <w:spacing w:line="312" w:lineRule="auto"/>
        <w:rPr>
          <w:rFonts w:ascii="宋体" w:hAnsi="宋体" w:cs="宋体"/>
          <w:sz w:val="21"/>
          <w:szCs w:val="21"/>
        </w:rPr>
      </w:pPr>
      <w:r w:rsidRPr="00032096">
        <w:rPr>
          <w:rFonts w:ascii="宋体" w:hAnsi="宋体" w:cs="宋体" w:hint="eastAsia"/>
          <w:b/>
          <w:sz w:val="21"/>
          <w:szCs w:val="21"/>
        </w:rPr>
        <w:t>知识点和能力要求：</w:t>
      </w:r>
      <w:r w:rsidR="00897179" w:rsidRPr="00032096">
        <w:rPr>
          <w:rFonts w:ascii="宋体" w:hAnsi="宋体" w:cs="宋体" w:hint="eastAsia"/>
          <w:sz w:val="21"/>
          <w:szCs w:val="21"/>
        </w:rPr>
        <w:t>“粉丝经济”风靡大江南北。那么，到底什么是“粉丝经济”呢？对商家来说，经常购买的客户就是忠诚的客户么？该从哪些方面判断客户的忠诚度呢？本章将一一揭晓上述问题的答案。</w:t>
      </w:r>
    </w:p>
    <w:p w14:paraId="5D33E269" w14:textId="57286E39" w:rsidR="00D22C28" w:rsidRPr="00032096" w:rsidRDefault="00D22C28" w:rsidP="000C3E72">
      <w:pPr>
        <w:snapToGrid w:val="0"/>
        <w:spacing w:line="312" w:lineRule="auto"/>
        <w:rPr>
          <w:rFonts w:ascii="宋体" w:hAnsi="宋体" w:cs="宋体"/>
          <w:b/>
          <w:sz w:val="21"/>
          <w:szCs w:val="21"/>
        </w:rPr>
      </w:pPr>
      <w:r w:rsidRPr="00032096">
        <w:rPr>
          <w:rFonts w:ascii="宋体" w:hAnsi="宋体" w:cs="宋体" w:hint="eastAsia"/>
          <w:b/>
          <w:sz w:val="21"/>
          <w:szCs w:val="21"/>
        </w:rPr>
        <w:t>教学重难点：</w:t>
      </w:r>
      <w:r w:rsidR="00897179" w:rsidRPr="00032096">
        <w:rPr>
          <w:rFonts w:cs="宋体" w:hint="eastAsia"/>
          <w:bCs/>
          <w:sz w:val="21"/>
          <w:szCs w:val="21"/>
        </w:rPr>
        <w:t>关系维护</w:t>
      </w:r>
      <w:r w:rsidR="00897179" w:rsidRPr="00032096">
        <w:rPr>
          <w:rFonts w:ascii="宋体" w:hAnsi="宋体" w:cs="宋体" w:hint="eastAsia"/>
          <w:sz w:val="21"/>
          <w:szCs w:val="21"/>
        </w:rPr>
        <w:t>的重要性及如何维护。</w:t>
      </w:r>
    </w:p>
    <w:p w14:paraId="73A1C20B" w14:textId="77777777" w:rsidR="00B64D24" w:rsidRDefault="00B64D24">
      <w:pPr>
        <w:spacing w:beforeLines="50" w:before="156" w:afterLines="50" w:after="156" w:line="288" w:lineRule="auto"/>
        <w:rPr>
          <w:rFonts w:ascii="黑体" w:eastAsia="黑体" w:hAnsi="宋体"/>
        </w:rPr>
      </w:pPr>
    </w:p>
    <w:p w14:paraId="24C1A4D4" w14:textId="77777777" w:rsidR="00EB5675" w:rsidRDefault="00B522C1">
      <w:pPr>
        <w:spacing w:beforeLines="50" w:before="156" w:afterLines="50" w:after="156" w:line="288" w:lineRule="auto"/>
        <w:rPr>
          <w:rFonts w:ascii="黑体" w:eastAsia="黑体" w:hAnsi="宋体"/>
        </w:rPr>
      </w:pPr>
      <w:r>
        <w:rPr>
          <w:rFonts w:ascii="黑体" w:eastAsia="黑体" w:hAnsi="宋体" w:hint="eastAsia"/>
        </w:rPr>
        <w:t>八、评价方式与成绩</w:t>
      </w:r>
    </w:p>
    <w:tbl>
      <w:tblPr>
        <w:tblpPr w:leftFromText="180" w:rightFromText="180" w:vertAnchor="text" w:horzAnchor="page" w:tblpX="1705" w:tblpY="94"/>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5222"/>
        <w:gridCol w:w="1886"/>
      </w:tblGrid>
      <w:tr w:rsidR="00EB5675" w14:paraId="4C4C2ADF" w14:textId="77777777">
        <w:trPr>
          <w:trHeight w:val="598"/>
        </w:trPr>
        <w:tc>
          <w:tcPr>
            <w:tcW w:w="1851" w:type="dxa"/>
            <w:shd w:val="clear" w:color="auto" w:fill="auto"/>
          </w:tcPr>
          <w:p w14:paraId="33DD0CCB" w14:textId="77777777" w:rsidR="00EB5675" w:rsidRDefault="00B522C1">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bCs/>
                <w:color w:val="000000"/>
                <w:szCs w:val="20"/>
              </w:rPr>
              <w:t>X</w:t>
            </w:r>
            <w:r>
              <w:rPr>
                <w:rFonts w:ascii="宋体" w:hAnsi="宋体" w:hint="eastAsia"/>
                <w:bCs/>
                <w:color w:val="000000"/>
                <w:szCs w:val="20"/>
              </w:rPr>
              <w:t>）</w:t>
            </w:r>
          </w:p>
        </w:tc>
        <w:tc>
          <w:tcPr>
            <w:tcW w:w="5222" w:type="dxa"/>
            <w:shd w:val="clear" w:color="auto" w:fill="auto"/>
          </w:tcPr>
          <w:p w14:paraId="42408EEE" w14:textId="77777777" w:rsidR="00EB5675" w:rsidRDefault="00B522C1">
            <w:pPr>
              <w:snapToGrid w:val="0"/>
              <w:spacing w:beforeLines="50" w:before="156" w:afterLines="50" w:after="156"/>
              <w:jc w:val="center"/>
              <w:rPr>
                <w:rFonts w:ascii="宋体" w:hAnsi="宋体"/>
                <w:bCs/>
                <w:szCs w:val="20"/>
              </w:rPr>
            </w:pPr>
            <w:r>
              <w:rPr>
                <w:rFonts w:ascii="宋体" w:hAnsi="宋体" w:hint="eastAsia"/>
                <w:bCs/>
                <w:szCs w:val="20"/>
              </w:rPr>
              <w:t>评价方式</w:t>
            </w:r>
          </w:p>
        </w:tc>
        <w:tc>
          <w:tcPr>
            <w:tcW w:w="1886" w:type="dxa"/>
            <w:shd w:val="clear" w:color="auto" w:fill="auto"/>
          </w:tcPr>
          <w:p w14:paraId="41B8095E" w14:textId="77777777" w:rsidR="00EB5675" w:rsidRDefault="00B522C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EB5675" w14:paraId="6B2BC96F" w14:textId="77777777">
        <w:trPr>
          <w:trHeight w:val="580"/>
        </w:trPr>
        <w:tc>
          <w:tcPr>
            <w:tcW w:w="1851" w:type="dxa"/>
            <w:shd w:val="clear" w:color="auto" w:fill="auto"/>
          </w:tcPr>
          <w:p w14:paraId="2115910B" w14:textId="77777777" w:rsidR="00EB5675" w:rsidRDefault="00B522C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222" w:type="dxa"/>
            <w:shd w:val="clear" w:color="auto" w:fill="auto"/>
          </w:tcPr>
          <w:p w14:paraId="536A1947" w14:textId="35865294" w:rsidR="00EB5675" w:rsidRPr="00EE4B4A" w:rsidRDefault="00C163FF">
            <w:pPr>
              <w:snapToGrid w:val="0"/>
              <w:spacing w:beforeLines="50" w:before="156" w:afterLines="50" w:after="156"/>
              <w:jc w:val="center"/>
              <w:rPr>
                <w:rFonts w:ascii="宋体" w:hAnsi="宋体"/>
                <w:bCs/>
                <w:sz w:val="20"/>
                <w:szCs w:val="20"/>
              </w:rPr>
            </w:pPr>
            <w:r>
              <w:rPr>
                <w:rFonts w:ascii="宋体" w:hAnsi="宋体" w:hint="eastAsia"/>
                <w:bCs/>
                <w:sz w:val="20"/>
                <w:szCs w:val="20"/>
              </w:rPr>
              <w:t>调研报告</w:t>
            </w:r>
          </w:p>
        </w:tc>
        <w:tc>
          <w:tcPr>
            <w:tcW w:w="1886" w:type="dxa"/>
            <w:shd w:val="clear" w:color="auto" w:fill="auto"/>
          </w:tcPr>
          <w:p w14:paraId="2858A12B" w14:textId="58373DF9" w:rsidR="00EB5675" w:rsidRDefault="00C163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w:t>
            </w:r>
            <w:r w:rsidR="00B522C1">
              <w:rPr>
                <w:rFonts w:ascii="宋体" w:hAnsi="宋体" w:hint="eastAsia"/>
                <w:bCs/>
                <w:color w:val="000000"/>
                <w:szCs w:val="20"/>
              </w:rPr>
              <w:t>0%</w:t>
            </w:r>
          </w:p>
        </w:tc>
      </w:tr>
      <w:tr w:rsidR="00EB5675" w14:paraId="5AEBCAB8" w14:textId="77777777">
        <w:trPr>
          <w:trHeight w:val="598"/>
        </w:trPr>
        <w:tc>
          <w:tcPr>
            <w:tcW w:w="1851" w:type="dxa"/>
            <w:shd w:val="clear" w:color="auto" w:fill="auto"/>
          </w:tcPr>
          <w:p w14:paraId="09DB86DD" w14:textId="77777777" w:rsidR="00EB5675" w:rsidRDefault="00B522C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222" w:type="dxa"/>
            <w:shd w:val="clear" w:color="auto" w:fill="auto"/>
          </w:tcPr>
          <w:p w14:paraId="45D1702D" w14:textId="058F5F86" w:rsidR="00EB5675" w:rsidRPr="00EE4B4A" w:rsidRDefault="00C163FF">
            <w:pPr>
              <w:snapToGrid w:val="0"/>
              <w:spacing w:beforeLines="50" w:before="156" w:afterLines="50" w:after="156"/>
              <w:jc w:val="center"/>
              <w:rPr>
                <w:rFonts w:ascii="宋体" w:hAnsi="宋体" w:hint="eastAsia"/>
                <w:bCs/>
                <w:sz w:val="20"/>
                <w:szCs w:val="20"/>
              </w:rPr>
            </w:pPr>
            <w:r>
              <w:rPr>
                <w:rFonts w:ascii="宋体" w:hAnsi="宋体" w:hint="eastAsia"/>
                <w:bCs/>
                <w:sz w:val="20"/>
                <w:szCs w:val="20"/>
              </w:rPr>
              <w:t>小组汇报</w:t>
            </w:r>
          </w:p>
        </w:tc>
        <w:tc>
          <w:tcPr>
            <w:tcW w:w="1886" w:type="dxa"/>
            <w:shd w:val="clear" w:color="auto" w:fill="auto"/>
          </w:tcPr>
          <w:p w14:paraId="0EC9486A" w14:textId="77777777" w:rsidR="00EB5675" w:rsidRDefault="00B522C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EB5675" w14:paraId="7889D229" w14:textId="77777777">
        <w:trPr>
          <w:trHeight w:val="598"/>
        </w:trPr>
        <w:tc>
          <w:tcPr>
            <w:tcW w:w="1851" w:type="dxa"/>
            <w:shd w:val="clear" w:color="auto" w:fill="auto"/>
          </w:tcPr>
          <w:p w14:paraId="22CCE83C" w14:textId="77777777" w:rsidR="00EB5675" w:rsidRDefault="00B522C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222" w:type="dxa"/>
            <w:shd w:val="clear" w:color="auto" w:fill="auto"/>
          </w:tcPr>
          <w:p w14:paraId="29F61526" w14:textId="125952EE" w:rsidR="00EB5675" w:rsidRPr="00EE4B4A" w:rsidRDefault="00C163FF">
            <w:pPr>
              <w:snapToGrid w:val="0"/>
              <w:spacing w:beforeLines="50" w:before="156" w:afterLines="50" w:after="156"/>
              <w:jc w:val="center"/>
              <w:rPr>
                <w:rFonts w:ascii="宋体" w:hAnsi="宋体"/>
                <w:bCs/>
                <w:sz w:val="20"/>
                <w:szCs w:val="20"/>
              </w:rPr>
            </w:pPr>
            <w:r>
              <w:rPr>
                <w:rFonts w:ascii="宋体" w:hAnsi="宋体" w:hint="eastAsia"/>
                <w:bCs/>
                <w:sz w:val="20"/>
                <w:szCs w:val="20"/>
              </w:rPr>
              <w:t>调查问卷</w:t>
            </w:r>
          </w:p>
        </w:tc>
        <w:tc>
          <w:tcPr>
            <w:tcW w:w="1886" w:type="dxa"/>
            <w:shd w:val="clear" w:color="auto" w:fill="auto"/>
          </w:tcPr>
          <w:p w14:paraId="609613FE" w14:textId="77777777" w:rsidR="00EB5675" w:rsidRDefault="00B522C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EB5675" w14:paraId="42E6798A" w14:textId="77777777">
        <w:trPr>
          <w:trHeight w:val="556"/>
        </w:trPr>
        <w:tc>
          <w:tcPr>
            <w:tcW w:w="1851" w:type="dxa"/>
            <w:tcBorders>
              <w:bottom w:val="single" w:sz="4" w:space="0" w:color="auto"/>
            </w:tcBorders>
            <w:shd w:val="clear" w:color="auto" w:fill="auto"/>
          </w:tcPr>
          <w:p w14:paraId="5A505565" w14:textId="77777777" w:rsidR="00EB5675" w:rsidRDefault="00B522C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X4</w:t>
            </w:r>
          </w:p>
        </w:tc>
        <w:tc>
          <w:tcPr>
            <w:tcW w:w="5222" w:type="dxa"/>
            <w:tcBorders>
              <w:bottom w:val="single" w:sz="4" w:space="0" w:color="auto"/>
            </w:tcBorders>
            <w:shd w:val="clear" w:color="auto" w:fill="auto"/>
          </w:tcPr>
          <w:p w14:paraId="56E8F01D" w14:textId="5FB8C32A" w:rsidR="00EB5675" w:rsidRPr="00EE4B4A" w:rsidRDefault="00C163FF">
            <w:pPr>
              <w:snapToGrid w:val="0"/>
              <w:spacing w:beforeLines="50" w:before="156" w:afterLines="50" w:after="156"/>
              <w:jc w:val="center"/>
              <w:rPr>
                <w:rFonts w:ascii="宋体" w:hAnsi="宋体"/>
                <w:bCs/>
                <w:sz w:val="20"/>
                <w:szCs w:val="20"/>
              </w:rPr>
            </w:pPr>
            <w:r>
              <w:rPr>
                <w:rFonts w:ascii="宋体" w:hAnsi="宋体" w:hint="eastAsia"/>
                <w:bCs/>
                <w:sz w:val="20"/>
                <w:szCs w:val="20"/>
              </w:rPr>
              <w:t>学习报告</w:t>
            </w:r>
          </w:p>
        </w:tc>
        <w:tc>
          <w:tcPr>
            <w:tcW w:w="1886" w:type="dxa"/>
            <w:tcBorders>
              <w:bottom w:val="single" w:sz="4" w:space="0" w:color="auto"/>
            </w:tcBorders>
            <w:shd w:val="clear" w:color="auto" w:fill="auto"/>
          </w:tcPr>
          <w:p w14:paraId="41505C01" w14:textId="7F624058" w:rsidR="00EB5675" w:rsidRDefault="00C163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w:t>
            </w:r>
            <w:bookmarkStart w:id="0" w:name="_GoBack"/>
            <w:bookmarkEnd w:id="0"/>
            <w:r w:rsidR="00B522C1">
              <w:rPr>
                <w:rFonts w:ascii="宋体" w:hAnsi="宋体" w:hint="eastAsia"/>
                <w:bCs/>
                <w:color w:val="000000"/>
                <w:szCs w:val="20"/>
              </w:rPr>
              <w:t>0%</w:t>
            </w:r>
          </w:p>
        </w:tc>
      </w:tr>
    </w:tbl>
    <w:p w14:paraId="76CE2BC4" w14:textId="77777777" w:rsidR="00032096" w:rsidRDefault="00032096" w:rsidP="00032096">
      <w:pPr>
        <w:snapToGrid w:val="0"/>
        <w:spacing w:line="288" w:lineRule="auto"/>
        <w:rPr>
          <w:sz w:val="28"/>
          <w:szCs w:val="28"/>
        </w:rPr>
      </w:pPr>
    </w:p>
    <w:p w14:paraId="1321BCB6" w14:textId="66411C52" w:rsidR="00EB5675" w:rsidRDefault="00B522C1" w:rsidP="00032096">
      <w:pPr>
        <w:snapToGrid w:val="0"/>
        <w:spacing w:line="288" w:lineRule="auto"/>
        <w:rPr>
          <w:sz w:val="28"/>
          <w:szCs w:val="28"/>
        </w:rPr>
      </w:pPr>
      <w:r>
        <w:rPr>
          <w:rFonts w:hint="eastAsia"/>
          <w:sz w:val="28"/>
          <w:szCs w:val="28"/>
        </w:rPr>
        <w:t>撰写人：计慧</w:t>
      </w:r>
      <w:r w:rsidR="00032096">
        <w:rPr>
          <w:rFonts w:hint="eastAsia"/>
          <w:sz w:val="28"/>
          <w:szCs w:val="28"/>
        </w:rPr>
        <w:t xml:space="preserve"> </w:t>
      </w:r>
      <w:r>
        <w:rPr>
          <w:rFonts w:hint="eastAsia"/>
          <w:sz w:val="28"/>
          <w:szCs w:val="28"/>
        </w:rPr>
        <w:t xml:space="preserve"> </w:t>
      </w:r>
      <w:r w:rsidR="00032096">
        <w:rPr>
          <w:rFonts w:hint="eastAsia"/>
          <w:sz w:val="28"/>
          <w:szCs w:val="28"/>
        </w:rPr>
        <w:t xml:space="preserve"> </w:t>
      </w:r>
      <w:r>
        <w:rPr>
          <w:rFonts w:hint="eastAsia"/>
          <w:sz w:val="28"/>
          <w:szCs w:val="28"/>
        </w:rPr>
        <w:t>系主任审核签名：</w:t>
      </w:r>
      <w:r w:rsidR="000C3E72">
        <w:rPr>
          <w:rFonts w:hint="eastAsia"/>
          <w:sz w:val="28"/>
          <w:szCs w:val="28"/>
        </w:rPr>
        <w:t>吴璠</w:t>
      </w:r>
      <w:r w:rsidR="00032096">
        <w:rPr>
          <w:rFonts w:hint="eastAsia"/>
          <w:sz w:val="28"/>
          <w:szCs w:val="28"/>
        </w:rPr>
        <w:t xml:space="preserve">    </w:t>
      </w:r>
      <w:r>
        <w:rPr>
          <w:rFonts w:hint="eastAsia"/>
          <w:sz w:val="28"/>
          <w:szCs w:val="28"/>
        </w:rPr>
        <w:t>审核时间：</w:t>
      </w:r>
      <w:r>
        <w:rPr>
          <w:rFonts w:hint="eastAsia"/>
          <w:sz w:val="28"/>
          <w:szCs w:val="28"/>
        </w:rPr>
        <w:t>20</w:t>
      </w:r>
      <w:r w:rsidR="006A7C33">
        <w:rPr>
          <w:rFonts w:hint="eastAsia"/>
          <w:sz w:val="28"/>
          <w:szCs w:val="28"/>
        </w:rPr>
        <w:t>20</w:t>
      </w:r>
      <w:r>
        <w:rPr>
          <w:rFonts w:hint="eastAsia"/>
          <w:sz w:val="28"/>
          <w:szCs w:val="28"/>
        </w:rPr>
        <w:t>年</w:t>
      </w:r>
      <w:r w:rsidR="006A7C33">
        <w:rPr>
          <w:rFonts w:hint="eastAsia"/>
          <w:sz w:val="28"/>
          <w:szCs w:val="28"/>
        </w:rPr>
        <w:t>3</w:t>
      </w:r>
      <w:r>
        <w:rPr>
          <w:rFonts w:hint="eastAsia"/>
          <w:sz w:val="28"/>
          <w:szCs w:val="28"/>
        </w:rPr>
        <w:t>月</w:t>
      </w:r>
    </w:p>
    <w:sectPr w:rsidR="00EB567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28A08" w14:textId="77777777" w:rsidR="00A6726C" w:rsidRDefault="00A6726C">
      <w:r>
        <w:separator/>
      </w:r>
    </w:p>
  </w:endnote>
  <w:endnote w:type="continuationSeparator" w:id="0">
    <w:p w14:paraId="5283C7C3" w14:textId="77777777" w:rsidR="00A6726C" w:rsidRDefault="00A6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6847B" w14:textId="77777777" w:rsidR="00A6726C" w:rsidRDefault="00A6726C">
      <w:r>
        <w:separator/>
      </w:r>
    </w:p>
  </w:footnote>
  <w:footnote w:type="continuationSeparator" w:id="0">
    <w:p w14:paraId="526FE843" w14:textId="77777777" w:rsidR="00A6726C" w:rsidRDefault="00A672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CFCE5C" w14:textId="77777777" w:rsidR="00EB5675" w:rsidRDefault="00A6726C">
    <w:r>
      <w:pict w14:anchorId="213CACAF">
        <v:shapetype id="_x0000_t202" coordsize="21600,21600" o:spt="202" path="m0,0l0,21600,21600,21600,21600,0xe">
          <v:stroke joinstyle="miter"/>
          <v:path gradientshapeok="t" o:connecttype="rect"/>
        </v:shapetype>
        <v:shape id="_x0000_s2049"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2FB97FAE" w14:textId="77777777" w:rsidR="00EB5675" w:rsidRDefault="00B522C1">
                <w:pPr>
                  <w:rPr>
                    <w:rFonts w:ascii="宋体" w:hAnsi="宋体"/>
                    <w:spacing w:val="20"/>
                  </w:rPr>
                </w:pPr>
                <w:r>
                  <w:rPr>
                    <w:rFonts w:ascii="宋体" w:hAnsi="宋体" w:hint="eastAsia"/>
                    <w:spacing w:val="20"/>
                  </w:rPr>
                  <w:t>SJQU-</w:t>
                </w:r>
                <w:r>
                  <w:rPr>
                    <w:rFonts w:ascii="宋体" w:hAnsi="宋体"/>
                    <w:spacing w:val="20"/>
                  </w:rPr>
                  <w:t>Q</w:t>
                </w:r>
                <w:r>
                  <w:rPr>
                    <w:rFonts w:ascii="宋体" w:hAnsi="宋体" w:hint="eastAsia"/>
                    <w:spacing w:val="20"/>
                  </w:rPr>
                  <w:t>R-JW-</w:t>
                </w:r>
                <w:r>
                  <w:rPr>
                    <w:rFonts w:ascii="宋体" w:hAnsi="宋体"/>
                    <w:spacing w:val="20"/>
                  </w:rPr>
                  <w:t>0</w:t>
                </w:r>
                <w:r>
                  <w:rPr>
                    <w:rFonts w:ascii="宋体" w:hAnsi="宋体" w:hint="eastAsia"/>
                    <w:spacing w:val="20"/>
                  </w:rPr>
                  <w:t>33（A</w:t>
                </w:r>
                <w:r>
                  <w:rPr>
                    <w:rFonts w:ascii="宋体" w:hAnsi="宋体"/>
                    <w:spacing w:val="20"/>
                  </w:rPr>
                  <w:t>0）</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E6036"/>
    <w:multiLevelType w:val="multilevel"/>
    <w:tmpl w:val="3DBE6036"/>
    <w:lvl w:ilvl="0">
      <w:start w:val="1"/>
      <w:numFmt w:val="bullet"/>
      <w:lvlText w:val=""/>
      <w:lvlJc w:val="left"/>
      <w:pPr>
        <w:ind w:left="900" w:hanging="480"/>
      </w:pPr>
      <w:rPr>
        <w:rFonts w:ascii="Symbol" w:hAnsi="Symbol" w:hint="default"/>
        <w:color w:val="auto"/>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1">
    <w:nsid w:val="44B92148"/>
    <w:multiLevelType w:val="multilevel"/>
    <w:tmpl w:val="44B92148"/>
    <w:lvl w:ilvl="0">
      <w:start w:val="1"/>
      <w:numFmt w:val="bullet"/>
      <w:lvlText w:val=""/>
      <w:lvlJc w:val="left"/>
      <w:pPr>
        <w:ind w:left="480" w:hanging="480"/>
      </w:pPr>
      <w:rPr>
        <w:rFonts w:ascii="Symbol" w:hAnsi="Symbol" w:hint="default"/>
        <w:color w:val="auto"/>
      </w:rPr>
    </w:lvl>
    <w:lvl w:ilvl="1">
      <w:start w:val="1"/>
      <w:numFmt w:val="bullet"/>
      <w:lvlText w:val=""/>
      <w:lvlJc w:val="left"/>
      <w:pPr>
        <w:ind w:left="900" w:hanging="480"/>
      </w:pPr>
      <w:rPr>
        <w:rFonts w:ascii="Symbol" w:hAnsi="Symbol" w:hint="default"/>
        <w:color w:val="auto"/>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5E0E1C1A"/>
    <w:multiLevelType w:val="multilevel"/>
    <w:tmpl w:val="5E0E1C1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634C247C"/>
    <w:multiLevelType w:val="multilevel"/>
    <w:tmpl w:val="634C247C"/>
    <w:lvl w:ilvl="0">
      <w:start w:val="1"/>
      <w:numFmt w:val="bullet"/>
      <w:lvlText w:val=""/>
      <w:lvlJc w:val="left"/>
      <w:pPr>
        <w:ind w:left="480" w:hanging="480"/>
      </w:pPr>
      <w:rPr>
        <w:rFonts w:ascii="Symbol" w:hAnsi="Symbol" w:hint="default"/>
        <w:color w:val="auto"/>
      </w:rPr>
    </w:lvl>
    <w:lvl w:ilvl="1">
      <w:start w:val="1"/>
      <w:numFmt w:val="bullet"/>
      <w:lvlText w:val=""/>
      <w:lvlJc w:val="left"/>
      <w:pPr>
        <w:ind w:left="900" w:hanging="480"/>
      </w:pPr>
      <w:rPr>
        <w:rFonts w:ascii="Symbol" w:hAnsi="Symbol" w:hint="default"/>
        <w:color w:val="auto"/>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1228"/>
    <w:rsid w:val="00013654"/>
    <w:rsid w:val="00016B75"/>
    <w:rsid w:val="0002289E"/>
    <w:rsid w:val="000230E0"/>
    <w:rsid w:val="00023EF4"/>
    <w:rsid w:val="00032096"/>
    <w:rsid w:val="000349FF"/>
    <w:rsid w:val="000501AD"/>
    <w:rsid w:val="0006674B"/>
    <w:rsid w:val="000670F8"/>
    <w:rsid w:val="00075A4B"/>
    <w:rsid w:val="0008206F"/>
    <w:rsid w:val="00086167"/>
    <w:rsid w:val="000A07A0"/>
    <w:rsid w:val="000B0109"/>
    <w:rsid w:val="000B52E9"/>
    <w:rsid w:val="000C3E72"/>
    <w:rsid w:val="000C5B11"/>
    <w:rsid w:val="000C7008"/>
    <w:rsid w:val="000D5403"/>
    <w:rsid w:val="000F59B5"/>
    <w:rsid w:val="001072BC"/>
    <w:rsid w:val="00121C24"/>
    <w:rsid w:val="0013757A"/>
    <w:rsid w:val="0014096B"/>
    <w:rsid w:val="00151BFE"/>
    <w:rsid w:val="00174DD5"/>
    <w:rsid w:val="001751F9"/>
    <w:rsid w:val="001777E7"/>
    <w:rsid w:val="00193DA8"/>
    <w:rsid w:val="001A35A9"/>
    <w:rsid w:val="001A73C3"/>
    <w:rsid w:val="001B1169"/>
    <w:rsid w:val="001C29AC"/>
    <w:rsid w:val="001C3369"/>
    <w:rsid w:val="001C4C90"/>
    <w:rsid w:val="001E1F65"/>
    <w:rsid w:val="001E37A4"/>
    <w:rsid w:val="001F24C4"/>
    <w:rsid w:val="001F2891"/>
    <w:rsid w:val="001F7A57"/>
    <w:rsid w:val="00203856"/>
    <w:rsid w:val="00221263"/>
    <w:rsid w:val="00240F9B"/>
    <w:rsid w:val="002473AC"/>
    <w:rsid w:val="00256B39"/>
    <w:rsid w:val="00257406"/>
    <w:rsid w:val="0026033C"/>
    <w:rsid w:val="002745D6"/>
    <w:rsid w:val="00282880"/>
    <w:rsid w:val="00286856"/>
    <w:rsid w:val="00290A79"/>
    <w:rsid w:val="00297238"/>
    <w:rsid w:val="002A4575"/>
    <w:rsid w:val="002B1D41"/>
    <w:rsid w:val="002B74C1"/>
    <w:rsid w:val="002C0784"/>
    <w:rsid w:val="002D72D8"/>
    <w:rsid w:val="002E3721"/>
    <w:rsid w:val="002F5C86"/>
    <w:rsid w:val="003041E8"/>
    <w:rsid w:val="00310DA5"/>
    <w:rsid w:val="00313BBA"/>
    <w:rsid w:val="0032602E"/>
    <w:rsid w:val="003367AE"/>
    <w:rsid w:val="00357F9A"/>
    <w:rsid w:val="00372B31"/>
    <w:rsid w:val="003A3C45"/>
    <w:rsid w:val="003B1258"/>
    <w:rsid w:val="003B246C"/>
    <w:rsid w:val="003B2A96"/>
    <w:rsid w:val="003B307A"/>
    <w:rsid w:val="003B638F"/>
    <w:rsid w:val="003D330D"/>
    <w:rsid w:val="003D6BA4"/>
    <w:rsid w:val="003D7410"/>
    <w:rsid w:val="003E1657"/>
    <w:rsid w:val="00403BAC"/>
    <w:rsid w:val="00406B4A"/>
    <w:rsid w:val="004100B0"/>
    <w:rsid w:val="0041349C"/>
    <w:rsid w:val="0041358A"/>
    <w:rsid w:val="00414720"/>
    <w:rsid w:val="00425D33"/>
    <w:rsid w:val="00441828"/>
    <w:rsid w:val="00443204"/>
    <w:rsid w:val="00447EF4"/>
    <w:rsid w:val="00463BBA"/>
    <w:rsid w:val="00463EE3"/>
    <w:rsid w:val="00467B6C"/>
    <w:rsid w:val="00476729"/>
    <w:rsid w:val="004910E5"/>
    <w:rsid w:val="00497382"/>
    <w:rsid w:val="004979D3"/>
    <w:rsid w:val="004A4F10"/>
    <w:rsid w:val="004A6A14"/>
    <w:rsid w:val="004C352E"/>
    <w:rsid w:val="004D1C89"/>
    <w:rsid w:val="004D5651"/>
    <w:rsid w:val="004D6683"/>
    <w:rsid w:val="004E1124"/>
    <w:rsid w:val="004E5108"/>
    <w:rsid w:val="004E5DB7"/>
    <w:rsid w:val="004F3383"/>
    <w:rsid w:val="00502921"/>
    <w:rsid w:val="00513984"/>
    <w:rsid w:val="00513DD0"/>
    <w:rsid w:val="00520B3B"/>
    <w:rsid w:val="00536EE0"/>
    <w:rsid w:val="00540590"/>
    <w:rsid w:val="005467DC"/>
    <w:rsid w:val="00553D03"/>
    <w:rsid w:val="00555067"/>
    <w:rsid w:val="00560B74"/>
    <w:rsid w:val="00583A15"/>
    <w:rsid w:val="0058628E"/>
    <w:rsid w:val="00596FED"/>
    <w:rsid w:val="005A23D5"/>
    <w:rsid w:val="005B2B6D"/>
    <w:rsid w:val="005B4B4E"/>
    <w:rsid w:val="005C30BF"/>
    <w:rsid w:val="005D44CC"/>
    <w:rsid w:val="005F5D72"/>
    <w:rsid w:val="006002ED"/>
    <w:rsid w:val="0060252F"/>
    <w:rsid w:val="006039E6"/>
    <w:rsid w:val="00611BFA"/>
    <w:rsid w:val="00624FE1"/>
    <w:rsid w:val="00634BA0"/>
    <w:rsid w:val="00635020"/>
    <w:rsid w:val="00640B67"/>
    <w:rsid w:val="00653A14"/>
    <w:rsid w:val="00655368"/>
    <w:rsid w:val="006637F9"/>
    <w:rsid w:val="006740DE"/>
    <w:rsid w:val="00694374"/>
    <w:rsid w:val="006A41A3"/>
    <w:rsid w:val="006A7C33"/>
    <w:rsid w:val="006B0CD4"/>
    <w:rsid w:val="006B1C43"/>
    <w:rsid w:val="006B4583"/>
    <w:rsid w:val="006B57A9"/>
    <w:rsid w:val="006D1D99"/>
    <w:rsid w:val="006D5B3F"/>
    <w:rsid w:val="006D6F48"/>
    <w:rsid w:val="006E5003"/>
    <w:rsid w:val="007106AA"/>
    <w:rsid w:val="007208D6"/>
    <w:rsid w:val="007214D5"/>
    <w:rsid w:val="007353F4"/>
    <w:rsid w:val="00757CBC"/>
    <w:rsid w:val="00761EE2"/>
    <w:rsid w:val="00770080"/>
    <w:rsid w:val="00790B5B"/>
    <w:rsid w:val="007A38EE"/>
    <w:rsid w:val="007B27E4"/>
    <w:rsid w:val="007B4732"/>
    <w:rsid w:val="007D5ECE"/>
    <w:rsid w:val="0080613A"/>
    <w:rsid w:val="008107CD"/>
    <w:rsid w:val="0081765F"/>
    <w:rsid w:val="0082082F"/>
    <w:rsid w:val="00822BEA"/>
    <w:rsid w:val="00836721"/>
    <w:rsid w:val="00840BB4"/>
    <w:rsid w:val="00840C92"/>
    <w:rsid w:val="00853BF7"/>
    <w:rsid w:val="00897179"/>
    <w:rsid w:val="008B0953"/>
    <w:rsid w:val="008B3607"/>
    <w:rsid w:val="008B397C"/>
    <w:rsid w:val="008B47F4"/>
    <w:rsid w:val="008B5518"/>
    <w:rsid w:val="008C2D73"/>
    <w:rsid w:val="008F11BB"/>
    <w:rsid w:val="008F25D8"/>
    <w:rsid w:val="008F586F"/>
    <w:rsid w:val="008F6237"/>
    <w:rsid w:val="00900019"/>
    <w:rsid w:val="009000B6"/>
    <w:rsid w:val="009142AD"/>
    <w:rsid w:val="009220C8"/>
    <w:rsid w:val="009239DB"/>
    <w:rsid w:val="009336A7"/>
    <w:rsid w:val="00941309"/>
    <w:rsid w:val="00946FA9"/>
    <w:rsid w:val="00947B88"/>
    <w:rsid w:val="00947F2E"/>
    <w:rsid w:val="00955915"/>
    <w:rsid w:val="00961B33"/>
    <w:rsid w:val="00963423"/>
    <w:rsid w:val="009747F7"/>
    <w:rsid w:val="0099063E"/>
    <w:rsid w:val="009C539A"/>
    <w:rsid w:val="009C6389"/>
    <w:rsid w:val="009F3183"/>
    <w:rsid w:val="00A034CB"/>
    <w:rsid w:val="00A17B44"/>
    <w:rsid w:val="00A44345"/>
    <w:rsid w:val="00A47D68"/>
    <w:rsid w:val="00A50174"/>
    <w:rsid w:val="00A561E3"/>
    <w:rsid w:val="00A574F0"/>
    <w:rsid w:val="00A65082"/>
    <w:rsid w:val="00A65C12"/>
    <w:rsid w:val="00A6726C"/>
    <w:rsid w:val="00A769B1"/>
    <w:rsid w:val="00A843A3"/>
    <w:rsid w:val="00A95522"/>
    <w:rsid w:val="00A971FD"/>
    <w:rsid w:val="00AA776B"/>
    <w:rsid w:val="00AC4C45"/>
    <w:rsid w:val="00AD6FD2"/>
    <w:rsid w:val="00AF315E"/>
    <w:rsid w:val="00AF4DB5"/>
    <w:rsid w:val="00AF5DB6"/>
    <w:rsid w:val="00B02EB8"/>
    <w:rsid w:val="00B047F5"/>
    <w:rsid w:val="00B26F25"/>
    <w:rsid w:val="00B3070B"/>
    <w:rsid w:val="00B335E1"/>
    <w:rsid w:val="00B46F21"/>
    <w:rsid w:val="00B511A5"/>
    <w:rsid w:val="00B522C1"/>
    <w:rsid w:val="00B52EE4"/>
    <w:rsid w:val="00B562BB"/>
    <w:rsid w:val="00B64D24"/>
    <w:rsid w:val="00B7149D"/>
    <w:rsid w:val="00B71994"/>
    <w:rsid w:val="00B736A7"/>
    <w:rsid w:val="00B7651F"/>
    <w:rsid w:val="00B86761"/>
    <w:rsid w:val="00B9025E"/>
    <w:rsid w:val="00C016C2"/>
    <w:rsid w:val="00C1623A"/>
    <w:rsid w:val="00C163FF"/>
    <w:rsid w:val="00C23884"/>
    <w:rsid w:val="00C24C76"/>
    <w:rsid w:val="00C50CC0"/>
    <w:rsid w:val="00C522AD"/>
    <w:rsid w:val="00C56E09"/>
    <w:rsid w:val="00C64420"/>
    <w:rsid w:val="00C77E72"/>
    <w:rsid w:val="00C85953"/>
    <w:rsid w:val="00C85AAD"/>
    <w:rsid w:val="00C93FE2"/>
    <w:rsid w:val="00C97C34"/>
    <w:rsid w:val="00CB1DE3"/>
    <w:rsid w:val="00CB3355"/>
    <w:rsid w:val="00CB5A06"/>
    <w:rsid w:val="00CC68DD"/>
    <w:rsid w:val="00CD35C0"/>
    <w:rsid w:val="00CD50FE"/>
    <w:rsid w:val="00CD5E81"/>
    <w:rsid w:val="00CE1983"/>
    <w:rsid w:val="00CE3D9E"/>
    <w:rsid w:val="00CE665F"/>
    <w:rsid w:val="00CF096B"/>
    <w:rsid w:val="00D16765"/>
    <w:rsid w:val="00D22C28"/>
    <w:rsid w:val="00D32368"/>
    <w:rsid w:val="00D33539"/>
    <w:rsid w:val="00D40B43"/>
    <w:rsid w:val="00D41A96"/>
    <w:rsid w:val="00D45E9A"/>
    <w:rsid w:val="00D538E3"/>
    <w:rsid w:val="00D633BC"/>
    <w:rsid w:val="00D64438"/>
    <w:rsid w:val="00D678E6"/>
    <w:rsid w:val="00D72FD0"/>
    <w:rsid w:val="00D7310A"/>
    <w:rsid w:val="00D87DD5"/>
    <w:rsid w:val="00D92417"/>
    <w:rsid w:val="00DB6147"/>
    <w:rsid w:val="00DD0569"/>
    <w:rsid w:val="00DF0A3E"/>
    <w:rsid w:val="00E06BBE"/>
    <w:rsid w:val="00E16D30"/>
    <w:rsid w:val="00E33169"/>
    <w:rsid w:val="00E3764A"/>
    <w:rsid w:val="00E56853"/>
    <w:rsid w:val="00E571C6"/>
    <w:rsid w:val="00E70904"/>
    <w:rsid w:val="00E77BE6"/>
    <w:rsid w:val="00E80800"/>
    <w:rsid w:val="00EA4829"/>
    <w:rsid w:val="00EA67E7"/>
    <w:rsid w:val="00EB5675"/>
    <w:rsid w:val="00EC139A"/>
    <w:rsid w:val="00ED0DB1"/>
    <w:rsid w:val="00ED7278"/>
    <w:rsid w:val="00EE4B4A"/>
    <w:rsid w:val="00EF44B1"/>
    <w:rsid w:val="00EF7060"/>
    <w:rsid w:val="00F03774"/>
    <w:rsid w:val="00F03D2C"/>
    <w:rsid w:val="00F053F2"/>
    <w:rsid w:val="00F1652B"/>
    <w:rsid w:val="00F26D9E"/>
    <w:rsid w:val="00F30212"/>
    <w:rsid w:val="00F30EAA"/>
    <w:rsid w:val="00F32E31"/>
    <w:rsid w:val="00F35AA0"/>
    <w:rsid w:val="00F42EED"/>
    <w:rsid w:val="00F60796"/>
    <w:rsid w:val="00F74F35"/>
    <w:rsid w:val="00F86D69"/>
    <w:rsid w:val="00F94312"/>
    <w:rsid w:val="00FA0EC8"/>
    <w:rsid w:val="00FA2FCE"/>
    <w:rsid w:val="00FA3735"/>
    <w:rsid w:val="00FA7711"/>
    <w:rsid w:val="00FC7794"/>
    <w:rsid w:val="00FD053A"/>
    <w:rsid w:val="00FE09C1"/>
    <w:rsid w:val="00FE5368"/>
    <w:rsid w:val="00FF34D5"/>
    <w:rsid w:val="024B0C39"/>
    <w:rsid w:val="02C161F4"/>
    <w:rsid w:val="09286546"/>
    <w:rsid w:val="09723488"/>
    <w:rsid w:val="0A025A39"/>
    <w:rsid w:val="0A8128A6"/>
    <w:rsid w:val="0BF32A1B"/>
    <w:rsid w:val="10BD2C22"/>
    <w:rsid w:val="194C0E3B"/>
    <w:rsid w:val="19552BD2"/>
    <w:rsid w:val="1BA36054"/>
    <w:rsid w:val="1CB0698D"/>
    <w:rsid w:val="22987C80"/>
    <w:rsid w:val="24192CCC"/>
    <w:rsid w:val="2B21742C"/>
    <w:rsid w:val="2FB538B2"/>
    <w:rsid w:val="303B4DDB"/>
    <w:rsid w:val="31225CDC"/>
    <w:rsid w:val="32455A3F"/>
    <w:rsid w:val="3642073E"/>
    <w:rsid w:val="39A66CD4"/>
    <w:rsid w:val="3CD52CE1"/>
    <w:rsid w:val="410F2E6A"/>
    <w:rsid w:val="4430136C"/>
    <w:rsid w:val="485571EE"/>
    <w:rsid w:val="4AB0382B"/>
    <w:rsid w:val="4B1E5E6A"/>
    <w:rsid w:val="4C1C51E7"/>
    <w:rsid w:val="4DBC225C"/>
    <w:rsid w:val="569868B5"/>
    <w:rsid w:val="56A71792"/>
    <w:rsid w:val="5C2371F8"/>
    <w:rsid w:val="5F592C0A"/>
    <w:rsid w:val="60723AD8"/>
    <w:rsid w:val="611F6817"/>
    <w:rsid w:val="66CA1754"/>
    <w:rsid w:val="66F00756"/>
    <w:rsid w:val="6A3B2F91"/>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D83E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179"/>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jc w:val="both"/>
    </w:pPr>
    <w:rPr>
      <w:rFonts w:ascii="宋体" w:eastAsia="宋体" w:hAnsi="宋体" w:cs="宋体"/>
      <w:kern w:val="2"/>
      <w:sz w:val="20"/>
      <w:szCs w:val="20"/>
      <w:lang w:val="zh-CN" w:bidi="zh-CN"/>
    </w:rPr>
  </w:style>
  <w:style w:type="paragraph" w:styleId="a5">
    <w:name w:val="Balloon Text"/>
    <w:basedOn w:val="a"/>
    <w:link w:val="a6"/>
    <w:uiPriority w:val="99"/>
    <w:semiHidden/>
    <w:unhideWhenUsed/>
    <w:qFormat/>
    <w:pPr>
      <w:widowControl w:val="0"/>
      <w:jc w:val="both"/>
    </w:pPr>
    <w:rPr>
      <w:rFonts w:ascii="Calibri" w:eastAsia="宋体" w:hAnsi="Calibri"/>
      <w:kern w:val="2"/>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Theme="minorHAnsi" w:hAnsiTheme="minorHAnsi" w:cstheme="minorBidi"/>
      <w:kern w:val="2"/>
      <w:sz w:val="18"/>
      <w:szCs w:val="18"/>
    </w:rPr>
  </w:style>
  <w:style w:type="paragraph" w:styleId="a9">
    <w:name w:val="header"/>
    <w:basedOn w:val="a"/>
    <w:link w:val="aa"/>
    <w:uiPriority w:val="99"/>
    <w:unhideWhenUsed/>
    <w:qFormat/>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000FF" w:themeColor="hyperlink"/>
      <w:u w:val="single"/>
    </w:rPr>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semiHidden/>
    <w:qFormat/>
    <w:rPr>
      <w:sz w:val="18"/>
      <w:szCs w:val="18"/>
    </w:rPr>
  </w:style>
  <w:style w:type="paragraph" w:styleId="ad">
    <w:name w:val="List Paragraph"/>
    <w:basedOn w:val="a"/>
    <w:uiPriority w:val="99"/>
    <w:qFormat/>
    <w:pPr>
      <w:widowControl w:val="0"/>
      <w:ind w:firstLineChars="200" w:firstLine="420"/>
      <w:jc w:val="both"/>
    </w:pPr>
    <w:rPr>
      <w:rFonts w:ascii="Calibri" w:eastAsia="宋体" w:hAnsi="Calibri"/>
      <w:kern w:val="2"/>
      <w:sz w:val="21"/>
      <w:szCs w:val="22"/>
    </w:rPr>
  </w:style>
  <w:style w:type="character" w:customStyle="1" w:styleId="a6">
    <w:name w:val="批注框文本字符"/>
    <w:basedOn w:val="a0"/>
    <w:link w:val="a5"/>
    <w:uiPriority w:val="99"/>
    <w:semiHidden/>
    <w:qFormat/>
    <w:rPr>
      <w:rFonts w:ascii="Calibri" w:eastAsia="宋体" w:hAnsi="Calibri" w:cs="Times New Roman"/>
      <w:kern w:val="2"/>
      <w:sz w:val="18"/>
      <w:szCs w:val="18"/>
    </w:rPr>
  </w:style>
  <w:style w:type="character" w:customStyle="1" w:styleId="a4">
    <w:name w:val="正文文本字符"/>
    <w:basedOn w:val="a0"/>
    <w:link w:val="a3"/>
    <w:uiPriority w:val="1"/>
    <w:rPr>
      <w:rFonts w:ascii="宋体" w:eastAsia="宋体" w:hAnsi="宋体" w:cs="宋体"/>
      <w:kern w:val="2"/>
      <w:lang w:val="zh-CN" w:bidi="zh-CN"/>
    </w:rPr>
  </w:style>
  <w:style w:type="paragraph" w:customStyle="1" w:styleId="TableParagraph">
    <w:name w:val="Table Paragraph"/>
    <w:basedOn w:val="a"/>
    <w:uiPriority w:val="1"/>
    <w:qFormat/>
    <w:pPr>
      <w:widowControl w:val="0"/>
      <w:jc w:val="both"/>
    </w:pPr>
    <w:rPr>
      <w:rFonts w:ascii="宋体" w:eastAsia="宋体" w:hAnsi="宋体" w:cs="宋体"/>
      <w:kern w:val="2"/>
      <w:sz w:val="21"/>
      <w:lang w:val="zh-CN" w:bidi="zh-CN"/>
    </w:rPr>
  </w:style>
  <w:style w:type="character" w:customStyle="1" w:styleId="font">
    <w:name w:val="font"/>
    <w:basedOn w:val="a0"/>
    <w:rsid w:val="00C23884"/>
  </w:style>
  <w:style w:type="character" w:styleId="ae">
    <w:name w:val="Strong"/>
    <w:basedOn w:val="a0"/>
    <w:uiPriority w:val="22"/>
    <w:qFormat/>
    <w:rsid w:val="00897179"/>
    <w:rPr>
      <w:b/>
      <w:bCs/>
    </w:rPr>
  </w:style>
  <w:style w:type="character" w:styleId="af">
    <w:name w:val="FollowedHyperlink"/>
    <w:basedOn w:val="a0"/>
    <w:uiPriority w:val="99"/>
    <w:semiHidden/>
    <w:unhideWhenUsed/>
    <w:rsid w:val="000C3E72"/>
    <w:rPr>
      <w:color w:val="800080" w:themeColor="followedHyperlink"/>
      <w:u w:val="single"/>
    </w:rPr>
  </w:style>
  <w:style w:type="character" w:styleId="af0">
    <w:name w:val="annotation reference"/>
    <w:basedOn w:val="a0"/>
    <w:uiPriority w:val="99"/>
    <w:semiHidden/>
    <w:unhideWhenUsed/>
    <w:rsid w:val="000C3E72"/>
    <w:rPr>
      <w:sz w:val="21"/>
      <w:szCs w:val="21"/>
    </w:rPr>
  </w:style>
  <w:style w:type="paragraph" w:styleId="af1">
    <w:name w:val="annotation text"/>
    <w:basedOn w:val="a"/>
    <w:link w:val="af2"/>
    <w:uiPriority w:val="99"/>
    <w:semiHidden/>
    <w:unhideWhenUsed/>
    <w:rsid w:val="000C3E72"/>
  </w:style>
  <w:style w:type="character" w:customStyle="1" w:styleId="af2">
    <w:name w:val="批注文字字符"/>
    <w:basedOn w:val="a0"/>
    <w:link w:val="af1"/>
    <w:uiPriority w:val="99"/>
    <w:semiHidden/>
    <w:rsid w:val="000C3E72"/>
    <w:rPr>
      <w:rFonts w:ascii="Times New Roman" w:hAnsi="Times New Roman" w:cs="Times New Roman"/>
      <w:sz w:val="24"/>
      <w:szCs w:val="24"/>
    </w:rPr>
  </w:style>
  <w:style w:type="paragraph" w:styleId="af3">
    <w:name w:val="annotation subject"/>
    <w:basedOn w:val="af1"/>
    <w:next w:val="af1"/>
    <w:link w:val="af4"/>
    <w:uiPriority w:val="99"/>
    <w:semiHidden/>
    <w:unhideWhenUsed/>
    <w:rsid w:val="000C3E72"/>
    <w:rPr>
      <w:b/>
      <w:bCs/>
    </w:rPr>
  </w:style>
  <w:style w:type="character" w:customStyle="1" w:styleId="af4">
    <w:name w:val="批注主题字符"/>
    <w:basedOn w:val="af2"/>
    <w:link w:val="af3"/>
    <w:uiPriority w:val="99"/>
    <w:semiHidden/>
    <w:rsid w:val="000C3E72"/>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6431">
      <w:bodyDiv w:val="1"/>
      <w:marLeft w:val="0"/>
      <w:marRight w:val="0"/>
      <w:marTop w:val="0"/>
      <w:marBottom w:val="0"/>
      <w:divBdr>
        <w:top w:val="none" w:sz="0" w:space="0" w:color="auto"/>
        <w:left w:val="none" w:sz="0" w:space="0" w:color="auto"/>
        <w:bottom w:val="none" w:sz="0" w:space="0" w:color="auto"/>
        <w:right w:val="none" w:sz="0" w:space="0" w:color="auto"/>
      </w:divBdr>
    </w:div>
    <w:div w:id="116073332">
      <w:bodyDiv w:val="1"/>
      <w:marLeft w:val="0"/>
      <w:marRight w:val="0"/>
      <w:marTop w:val="0"/>
      <w:marBottom w:val="0"/>
      <w:divBdr>
        <w:top w:val="none" w:sz="0" w:space="0" w:color="auto"/>
        <w:left w:val="none" w:sz="0" w:space="0" w:color="auto"/>
        <w:bottom w:val="none" w:sz="0" w:space="0" w:color="auto"/>
        <w:right w:val="none" w:sz="0" w:space="0" w:color="auto"/>
      </w:divBdr>
    </w:div>
    <w:div w:id="372769898">
      <w:bodyDiv w:val="1"/>
      <w:marLeft w:val="0"/>
      <w:marRight w:val="0"/>
      <w:marTop w:val="0"/>
      <w:marBottom w:val="0"/>
      <w:divBdr>
        <w:top w:val="none" w:sz="0" w:space="0" w:color="auto"/>
        <w:left w:val="none" w:sz="0" w:space="0" w:color="auto"/>
        <w:bottom w:val="none" w:sz="0" w:space="0" w:color="auto"/>
        <w:right w:val="none" w:sz="0" w:space="0" w:color="auto"/>
      </w:divBdr>
    </w:div>
    <w:div w:id="424771301">
      <w:bodyDiv w:val="1"/>
      <w:marLeft w:val="0"/>
      <w:marRight w:val="0"/>
      <w:marTop w:val="0"/>
      <w:marBottom w:val="0"/>
      <w:divBdr>
        <w:top w:val="none" w:sz="0" w:space="0" w:color="auto"/>
        <w:left w:val="none" w:sz="0" w:space="0" w:color="auto"/>
        <w:bottom w:val="none" w:sz="0" w:space="0" w:color="auto"/>
        <w:right w:val="none" w:sz="0" w:space="0" w:color="auto"/>
      </w:divBdr>
    </w:div>
    <w:div w:id="584412959">
      <w:bodyDiv w:val="1"/>
      <w:marLeft w:val="0"/>
      <w:marRight w:val="0"/>
      <w:marTop w:val="0"/>
      <w:marBottom w:val="0"/>
      <w:divBdr>
        <w:top w:val="none" w:sz="0" w:space="0" w:color="auto"/>
        <w:left w:val="none" w:sz="0" w:space="0" w:color="auto"/>
        <w:bottom w:val="none" w:sz="0" w:space="0" w:color="auto"/>
        <w:right w:val="none" w:sz="0" w:space="0" w:color="auto"/>
      </w:divBdr>
    </w:div>
    <w:div w:id="646398115">
      <w:bodyDiv w:val="1"/>
      <w:marLeft w:val="0"/>
      <w:marRight w:val="0"/>
      <w:marTop w:val="0"/>
      <w:marBottom w:val="0"/>
      <w:divBdr>
        <w:top w:val="none" w:sz="0" w:space="0" w:color="auto"/>
        <w:left w:val="none" w:sz="0" w:space="0" w:color="auto"/>
        <w:bottom w:val="none" w:sz="0" w:space="0" w:color="auto"/>
        <w:right w:val="none" w:sz="0" w:space="0" w:color="auto"/>
      </w:divBdr>
    </w:div>
    <w:div w:id="768350877">
      <w:bodyDiv w:val="1"/>
      <w:marLeft w:val="0"/>
      <w:marRight w:val="0"/>
      <w:marTop w:val="0"/>
      <w:marBottom w:val="0"/>
      <w:divBdr>
        <w:top w:val="none" w:sz="0" w:space="0" w:color="auto"/>
        <w:left w:val="none" w:sz="0" w:space="0" w:color="auto"/>
        <w:bottom w:val="none" w:sz="0" w:space="0" w:color="auto"/>
        <w:right w:val="none" w:sz="0" w:space="0" w:color="auto"/>
      </w:divBdr>
    </w:div>
    <w:div w:id="835851353">
      <w:bodyDiv w:val="1"/>
      <w:marLeft w:val="0"/>
      <w:marRight w:val="0"/>
      <w:marTop w:val="0"/>
      <w:marBottom w:val="0"/>
      <w:divBdr>
        <w:top w:val="none" w:sz="0" w:space="0" w:color="auto"/>
        <w:left w:val="none" w:sz="0" w:space="0" w:color="auto"/>
        <w:bottom w:val="none" w:sz="0" w:space="0" w:color="auto"/>
        <w:right w:val="none" w:sz="0" w:space="0" w:color="auto"/>
      </w:divBdr>
    </w:div>
    <w:div w:id="1492869688">
      <w:bodyDiv w:val="1"/>
      <w:marLeft w:val="0"/>
      <w:marRight w:val="0"/>
      <w:marTop w:val="0"/>
      <w:marBottom w:val="0"/>
      <w:divBdr>
        <w:top w:val="none" w:sz="0" w:space="0" w:color="auto"/>
        <w:left w:val="none" w:sz="0" w:space="0" w:color="auto"/>
        <w:bottom w:val="none" w:sz="0" w:space="0" w:color="auto"/>
        <w:right w:val="none" w:sz="0" w:space="0" w:color="auto"/>
      </w:divBdr>
    </w:div>
    <w:div w:id="16401909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learning.gench.edu.cn:8443/webapps/blackboard/execute/modulepage/"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33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663</Words>
  <Characters>3781</Characters>
  <Application>Microsoft Macintosh Word</Application>
  <DocSecurity>0</DocSecurity>
  <Lines>31</Lines>
  <Paragraphs>8</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 hui</cp:lastModifiedBy>
  <cp:revision>4</cp:revision>
  <dcterms:created xsi:type="dcterms:W3CDTF">2020-02-27T10:01:00Z</dcterms:created>
  <dcterms:modified xsi:type="dcterms:W3CDTF">2020-02-27T12:45:00Z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