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r>
        <w:rPr>
          <w:rFonts w:hint="eastAsia"/>
          <w:b/>
          <w:sz w:val="28"/>
          <w:szCs w:val="30"/>
        </w:rPr>
        <w:t>【名贵宝玉石入门】</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eastAsia="黑体"/>
          <w:b/>
          <w:sz w:val="28"/>
        </w:rPr>
        <w:t xml:space="preserve">Introduction to </w:t>
      </w:r>
      <w:r>
        <w:rPr>
          <w:rFonts w:hint="eastAsia" w:eastAsia="黑体"/>
          <w:b/>
          <w:sz w:val="28"/>
        </w:rPr>
        <w:t>p</w:t>
      </w:r>
      <w:r>
        <w:rPr>
          <w:rFonts w:eastAsia="黑体"/>
          <w:b/>
          <w:sz w:val="28"/>
        </w:rPr>
        <w:t xml:space="preserve">recious </w:t>
      </w:r>
      <w:r>
        <w:rPr>
          <w:b/>
          <w:sz w:val="28"/>
          <w:szCs w:val="30"/>
        </w:rPr>
        <w:t>Gemstone</w:t>
      </w:r>
      <w:r>
        <w:rPr>
          <w:rFonts w:hint="eastAsia"/>
          <w:b/>
          <w:sz w:val="28"/>
          <w:szCs w:val="30"/>
        </w:rPr>
        <w:t>s</w:t>
      </w:r>
      <w:r>
        <w:rPr>
          <w:rFonts w:eastAsia="黑体"/>
          <w:b/>
          <w:sz w:val="28"/>
        </w:rPr>
        <w:t xml:space="preserve"> and Jade</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2128027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ascii="宋体" w:hAnsi="宋体"/>
          <w:color w:val="000000"/>
          <w:sz w:val="20"/>
          <w:szCs w:val="20"/>
        </w:rPr>
        <w:t>全校</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校级选修课</w:t>
      </w:r>
      <w:r>
        <w:rPr>
          <w:color w:val="000000"/>
          <w:sz w:val="20"/>
          <w:szCs w:val="20"/>
        </w:rPr>
        <w:t>】</w:t>
      </w:r>
    </w:p>
    <w:p>
      <w:pPr>
        <w:snapToGrid w:val="0"/>
        <w:spacing w:line="288" w:lineRule="auto"/>
        <w:ind w:firstLine="394" w:firstLineChars="196"/>
        <w:rPr>
          <w:color w:val="000000"/>
          <w:szCs w:val="21"/>
        </w:rPr>
      </w:pPr>
      <w:r>
        <w:rPr>
          <w:b/>
          <w:bCs/>
          <w:color w:val="000000"/>
          <w:sz w:val="20"/>
          <w:szCs w:val="20"/>
        </w:rPr>
        <w:t>开课院系：</w:t>
      </w:r>
      <w:r>
        <w:rPr>
          <w:rFonts w:hint="eastAsia"/>
          <w:color w:val="000000"/>
          <w:sz w:val="20"/>
          <w:szCs w:val="20"/>
          <w:lang w:eastAsia="zh-Hans"/>
        </w:rPr>
        <w:t>珠宝学院</w:t>
      </w:r>
    </w:p>
    <w:p>
      <w:pPr>
        <w:snapToGrid w:val="0"/>
        <w:spacing w:line="288" w:lineRule="auto"/>
        <w:ind w:firstLine="394" w:firstLineChars="196"/>
        <w:rPr>
          <w:color w:val="000000"/>
          <w:sz w:val="20"/>
          <w:szCs w:val="20"/>
        </w:rPr>
      </w:pPr>
      <w:r>
        <w:rPr>
          <w:b/>
          <w:bCs/>
          <w:color w:val="000000"/>
          <w:sz w:val="20"/>
          <w:szCs w:val="20"/>
        </w:rPr>
        <w:t>使用教材：</w:t>
      </w:r>
      <w:r>
        <w:rPr>
          <w:color w:val="000000"/>
          <w:sz w:val="20"/>
          <w:szCs w:val="20"/>
        </w:rPr>
        <w:t>主教材【</w:t>
      </w:r>
      <w:r>
        <w:rPr>
          <w:rFonts w:hint="eastAsia"/>
          <w:color w:val="000000"/>
          <w:sz w:val="20"/>
          <w:szCs w:val="20"/>
        </w:rPr>
        <w:t>《宝石学教程》，李娅莉、薛秦芳等编著，中国地质大学出版社，2016.12</w:t>
      </w:r>
      <w:r>
        <w:rPr>
          <w:color w:val="000000"/>
          <w:sz w:val="20"/>
          <w:szCs w:val="20"/>
        </w:rPr>
        <w:t>】</w:t>
      </w:r>
    </w:p>
    <w:p>
      <w:pPr>
        <w:snapToGrid w:val="0"/>
        <w:spacing w:line="288" w:lineRule="auto"/>
        <w:ind w:left="718" w:firstLine="700" w:firstLineChars="350"/>
        <w:rPr>
          <w:color w:val="000000"/>
          <w:szCs w:val="21"/>
        </w:rPr>
      </w:pPr>
      <w:r>
        <w:rPr>
          <w:color w:val="000000"/>
          <w:sz w:val="20"/>
          <w:szCs w:val="20"/>
        </w:rPr>
        <w:t>辅助教材【</w:t>
      </w:r>
      <w:r>
        <w:rPr>
          <w:rFonts w:hint="eastAsia"/>
          <w:color w:val="000000"/>
          <w:sz w:val="20"/>
          <w:szCs w:val="20"/>
        </w:rPr>
        <w:t>《宝玉石学》，郭守国编著，学林出版社，2005.6</w:t>
      </w:r>
      <w:r>
        <w:rPr>
          <w:color w:val="000000"/>
          <w:sz w:val="20"/>
          <w:szCs w:val="20"/>
        </w:rPr>
        <w:t>】</w:t>
      </w:r>
    </w:p>
    <w:p>
      <w:pPr>
        <w:snapToGrid w:val="0"/>
        <w:spacing w:line="288" w:lineRule="auto"/>
        <w:ind w:left="718" w:firstLine="700" w:firstLineChars="350"/>
        <w:rPr>
          <w:rFonts w:ascii="宋体" w:hAnsi="宋体"/>
          <w:color w:val="000000"/>
          <w:szCs w:val="21"/>
        </w:rPr>
      </w:pPr>
      <w:r>
        <w:rPr>
          <w:color w:val="000000"/>
          <w:sz w:val="20"/>
          <w:szCs w:val="20"/>
        </w:rPr>
        <w:t>参考教材【</w:t>
      </w:r>
      <w:r>
        <w:rPr>
          <w:rFonts w:hint="eastAsia"/>
          <w:color w:val="000000"/>
          <w:sz w:val="20"/>
          <w:szCs w:val="20"/>
        </w:rPr>
        <w:t>《宝石学及宝石鉴定》，孟祥振、赵梅芳编著，上海大学出版社 2014.1</w:t>
      </w:r>
      <w:r>
        <w:rPr>
          <w:color w:val="000000"/>
          <w:sz w:val="20"/>
          <w:szCs w:val="20"/>
        </w:rPr>
        <w:t>】</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20" w:firstLineChars="200"/>
        <w:rPr>
          <w:rFonts w:ascii="宋体" w:hAnsi="宋体"/>
          <w:szCs w:val="21"/>
        </w:rPr>
      </w:pPr>
      <w:r>
        <w:rPr>
          <w:rFonts w:hint="eastAsia" w:ascii="宋体" w:hAnsi="宋体"/>
          <w:szCs w:val="21"/>
        </w:rPr>
        <w:t>本课程为校级选修课，</w:t>
      </w:r>
      <w:r>
        <w:rPr>
          <w:rFonts w:hint="eastAsia"/>
          <w:color w:val="000000"/>
          <w:sz w:val="20"/>
          <w:szCs w:val="20"/>
        </w:rPr>
        <w:t>总课时为16课时，</w:t>
      </w:r>
      <w:r>
        <w:rPr>
          <w:rFonts w:hint="eastAsia" w:ascii="宋体" w:hAnsi="宋体"/>
          <w:szCs w:val="21"/>
        </w:rPr>
        <w:t>课程主要内容为名贵珠宝玉石知识科普，结合国标或者案例讲解珠宝玉石的认识误区，课程期间分别介绍钻石、红宝石、蓝宝石、祖母绿、翡翠、和田玉等名贵珠宝玉石基本性质、鉴别特征、质量及评价方法，同时就目前市场常见的一些优化处理方法及鉴定特征结合图片进行介绍，对目前珠宝市场的销售特点进行简单叙述。</w:t>
      </w:r>
    </w:p>
    <w:p>
      <w:pPr>
        <w:snapToGrid w:val="0"/>
        <w:spacing w:line="288" w:lineRule="auto"/>
        <w:ind w:firstLine="480" w:firstLineChars="200"/>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pPr>
      <w:r>
        <w:rPr>
          <w:rFonts w:hint="eastAsia" w:ascii="宋体" w:hAnsi="宋体"/>
          <w:sz w:val="20"/>
          <w:szCs w:val="20"/>
        </w:rPr>
        <w:t>本课程面向全校各类文、理、工及艺术类本、专科大学生。要求学生对珠宝玉石具有一定兴趣，并具备一定的珠宝赏析能力。授课内容力求符合全校学生认识珠宝玉石的要求，贴近学生的实际水平，但同时也尽力体现学科本身的科学性、系统性和连贯性。</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5"/>
        <w:tblpPr w:leftFromText="180" w:rightFromText="180" w:vertAnchor="text" w:horzAnchor="page" w:tblpXSpec="center"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3"/>
        <w:gridCol w:w="3510"/>
        <w:gridCol w:w="123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33"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51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1234"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49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33"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LO212</w:t>
            </w:r>
          </w:p>
        </w:tc>
        <w:tc>
          <w:tcPr>
            <w:tcW w:w="351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主动自觉地通过搜集、分析信息、讨论、实践、质疑、创造等方法来实现学习目标。</w:t>
            </w:r>
          </w:p>
        </w:tc>
        <w:tc>
          <w:tcPr>
            <w:tcW w:w="1234" w:type="dxa"/>
            <w:shd w:val="clear" w:color="auto" w:fill="auto"/>
          </w:tcPr>
          <w:p>
            <w:pPr>
              <w:snapToGrid w:val="0"/>
              <w:spacing w:line="288" w:lineRule="auto"/>
              <w:jc w:val="left"/>
              <w:rPr>
                <w:rFonts w:ascii="仿宋" w:hAnsi="仿宋" w:eastAsia="仿宋"/>
                <w:sz w:val="24"/>
              </w:rPr>
            </w:pPr>
            <w:r>
              <w:rPr>
                <w:rFonts w:ascii="仿宋" w:hAnsi="仿宋" w:eastAsia="仿宋"/>
                <w:color w:val="000000" w:themeColor="text1"/>
                <w:sz w:val="24"/>
              </w:rPr>
              <w:t>课堂授课结合自学</w:t>
            </w:r>
            <w:r>
              <w:rPr>
                <w:rFonts w:hint="eastAsia" w:ascii="仿宋" w:hAnsi="仿宋" w:eastAsia="仿宋"/>
                <w:color w:val="000000" w:themeColor="text1"/>
                <w:sz w:val="24"/>
              </w:rPr>
              <w:t>、讨论</w:t>
            </w:r>
          </w:p>
        </w:tc>
        <w:tc>
          <w:tcPr>
            <w:tcW w:w="1493" w:type="dxa"/>
            <w:shd w:val="clear" w:color="auto" w:fill="auto"/>
          </w:tcPr>
          <w:p>
            <w:pPr>
              <w:snapToGrid w:val="0"/>
              <w:spacing w:line="288" w:lineRule="auto"/>
              <w:jc w:val="center"/>
              <w:rPr>
                <w:rFonts w:hint="eastAsia" w:ascii="仿宋" w:hAnsi="仿宋" w:eastAsia="仿宋"/>
                <w:color w:val="0000FF"/>
                <w:sz w:val="24"/>
                <w:lang w:eastAsia="zh-CN"/>
              </w:rPr>
            </w:pPr>
            <w:r>
              <w:rPr>
                <w:rFonts w:hint="eastAsia" w:ascii="仿宋" w:hAnsi="仿宋" w:eastAsia="仿宋"/>
                <w:color w:val="auto"/>
                <w:sz w:val="24"/>
              </w:rPr>
              <w:t>小组</w:t>
            </w:r>
            <w:r>
              <w:rPr>
                <w:rFonts w:hint="eastAsia" w:ascii="仿宋" w:hAnsi="仿宋" w:eastAsia="仿宋"/>
                <w:color w:val="auto"/>
                <w:sz w:val="24"/>
                <w:lang w:val="en-US" w:eastAsia="zh-CN"/>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33"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LO331</w:t>
            </w:r>
          </w:p>
        </w:tc>
        <w:tc>
          <w:tcPr>
            <w:tcW w:w="351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掌握珠宝玉石鉴赏的相关知识。</w:t>
            </w:r>
          </w:p>
        </w:tc>
        <w:tc>
          <w:tcPr>
            <w:tcW w:w="1234" w:type="dxa"/>
            <w:shd w:val="clear" w:color="auto" w:fill="auto"/>
          </w:tcPr>
          <w:p>
            <w:pPr>
              <w:snapToGrid w:val="0"/>
              <w:spacing w:line="288" w:lineRule="auto"/>
              <w:jc w:val="center"/>
              <w:rPr>
                <w:rFonts w:ascii="仿宋" w:hAnsi="仿宋" w:eastAsia="仿宋"/>
                <w:sz w:val="24"/>
              </w:rPr>
            </w:pPr>
            <w:r>
              <w:rPr>
                <w:rFonts w:hint="eastAsia" w:ascii="仿宋" w:hAnsi="仿宋" w:eastAsia="仿宋"/>
                <w:sz w:val="24"/>
              </w:rPr>
              <w:t>理论授课</w:t>
            </w:r>
          </w:p>
        </w:tc>
        <w:tc>
          <w:tcPr>
            <w:tcW w:w="1493" w:type="dxa"/>
            <w:shd w:val="clear" w:color="auto" w:fill="auto"/>
          </w:tcPr>
          <w:p>
            <w:pPr>
              <w:snapToGrid w:val="0"/>
              <w:spacing w:line="288" w:lineRule="auto"/>
              <w:jc w:val="center"/>
              <w:rPr>
                <w:rFonts w:hint="eastAsia" w:ascii="仿宋" w:hAnsi="仿宋" w:eastAsia="仿宋"/>
                <w:color w:val="0000FF"/>
                <w:sz w:val="24"/>
                <w:lang w:val="en-US" w:eastAsia="zh-CN"/>
              </w:rPr>
            </w:pPr>
            <w:r>
              <w:rPr>
                <w:rFonts w:hint="eastAsia" w:ascii="仿宋" w:hAnsi="仿宋" w:eastAsia="仿宋"/>
                <w:color w:val="auto"/>
                <w:sz w:val="24"/>
              </w:rPr>
              <w:t>论文/</w:t>
            </w:r>
            <w:r>
              <w:rPr>
                <w:rFonts w:hint="eastAsia" w:ascii="仿宋" w:hAnsi="仿宋" w:eastAsia="仿宋"/>
                <w:color w:val="auto"/>
                <w:sz w:val="24"/>
                <w:lang w:val="en-US" w:eastAsia="zh-CN"/>
              </w:rPr>
              <w:t>理论测试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33"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LO332</w:t>
            </w:r>
          </w:p>
        </w:tc>
        <w:tc>
          <w:tcPr>
            <w:tcW w:w="351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掌握珠宝玉石鉴定的基本理论知识。</w:t>
            </w:r>
          </w:p>
        </w:tc>
        <w:tc>
          <w:tcPr>
            <w:tcW w:w="1234" w:type="dxa"/>
            <w:shd w:val="clear" w:color="auto" w:fill="auto"/>
          </w:tcPr>
          <w:p>
            <w:pPr>
              <w:snapToGrid w:val="0"/>
              <w:spacing w:line="288" w:lineRule="auto"/>
              <w:jc w:val="center"/>
              <w:rPr>
                <w:rFonts w:ascii="仿宋" w:hAnsi="仿宋" w:eastAsia="仿宋"/>
                <w:sz w:val="24"/>
              </w:rPr>
            </w:pPr>
            <w:r>
              <w:rPr>
                <w:rFonts w:hint="eastAsia" w:ascii="仿宋" w:hAnsi="仿宋" w:eastAsia="仿宋"/>
                <w:sz w:val="24"/>
              </w:rPr>
              <w:t>理论授课</w:t>
            </w:r>
          </w:p>
        </w:tc>
        <w:tc>
          <w:tcPr>
            <w:tcW w:w="1493" w:type="dxa"/>
            <w:shd w:val="clear" w:color="auto" w:fill="auto"/>
          </w:tcPr>
          <w:p>
            <w:pPr>
              <w:snapToGrid w:val="0"/>
              <w:spacing w:line="288" w:lineRule="auto"/>
              <w:jc w:val="center"/>
              <w:rPr>
                <w:rFonts w:hint="eastAsia" w:ascii="仿宋" w:hAnsi="仿宋" w:eastAsia="仿宋"/>
                <w:sz w:val="24"/>
                <w:lang w:eastAsia="zh-CN"/>
              </w:rPr>
            </w:pPr>
            <w:r>
              <w:rPr>
                <w:rFonts w:hint="eastAsia" w:ascii="仿宋" w:hAnsi="仿宋" w:eastAsia="仿宋"/>
                <w:sz w:val="24"/>
                <w:lang w:val="en-US" w:eastAsia="zh-CN"/>
              </w:rPr>
              <w:t>论文</w:t>
            </w:r>
            <w:r>
              <w:rPr>
                <w:rFonts w:hint="eastAsia" w:ascii="仿宋" w:hAnsi="仿宋" w:eastAsia="仿宋"/>
                <w:color w:val="auto"/>
                <w:sz w:val="24"/>
              </w:rPr>
              <w:t>/</w:t>
            </w:r>
            <w:r>
              <w:rPr>
                <w:rFonts w:hint="eastAsia" w:ascii="仿宋" w:hAnsi="仿宋" w:eastAsia="仿宋"/>
                <w:color w:val="auto"/>
                <w:sz w:val="24"/>
                <w:lang w:val="en-US" w:eastAsia="zh-CN"/>
              </w:rPr>
              <w:t>理论测试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33" w:type="dxa"/>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L0612</w:t>
            </w:r>
          </w:p>
        </w:tc>
        <w:tc>
          <w:tcPr>
            <w:tcW w:w="3510" w:type="dxa"/>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能够使用适合的工具来搜集信息，并对信息加以分析、鉴别、判断与整合。</w:t>
            </w:r>
          </w:p>
        </w:tc>
        <w:tc>
          <w:tcPr>
            <w:tcW w:w="1234" w:type="dxa"/>
            <w:shd w:val="clear" w:color="auto" w:fill="auto"/>
          </w:tcPr>
          <w:p>
            <w:pPr>
              <w:snapToGrid w:val="0"/>
              <w:spacing w:line="288" w:lineRule="auto"/>
              <w:jc w:val="center"/>
              <w:rPr>
                <w:rFonts w:ascii="仿宋" w:hAnsi="仿宋" w:eastAsia="仿宋"/>
                <w:sz w:val="24"/>
              </w:rPr>
            </w:pPr>
            <w:r>
              <w:rPr>
                <w:rFonts w:hint="eastAsia" w:ascii="仿宋" w:hAnsi="仿宋" w:eastAsia="仿宋"/>
                <w:sz w:val="24"/>
              </w:rPr>
              <w:t>自学</w:t>
            </w:r>
          </w:p>
        </w:tc>
        <w:tc>
          <w:tcPr>
            <w:tcW w:w="1493" w:type="dxa"/>
            <w:shd w:val="clear" w:color="auto" w:fill="auto"/>
          </w:tcPr>
          <w:p>
            <w:pPr>
              <w:snapToGrid w:val="0"/>
              <w:spacing w:line="288" w:lineRule="auto"/>
              <w:jc w:val="center"/>
              <w:rPr>
                <w:rFonts w:ascii="仿宋" w:hAnsi="仿宋" w:eastAsia="仿宋"/>
                <w:sz w:val="24"/>
              </w:rPr>
            </w:pPr>
            <w:r>
              <w:rPr>
                <w:rFonts w:hint="eastAsia" w:ascii="仿宋" w:hAnsi="仿宋" w:eastAsia="仿宋"/>
                <w:color w:val="auto"/>
                <w:sz w:val="24"/>
                <w:lang w:val="en-US" w:eastAsia="zh-CN"/>
              </w:rPr>
              <w:t>论文</w:t>
            </w:r>
            <w:r>
              <w:rPr>
                <w:rFonts w:hint="eastAsia" w:ascii="仿宋" w:hAnsi="仿宋" w:eastAsia="仿宋"/>
                <w:color w:val="auto"/>
                <w:sz w:val="24"/>
              </w:rPr>
              <w:t>/小组论文</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课程内容（必填项）</w:t>
      </w:r>
    </w:p>
    <w:p>
      <w:pPr>
        <w:ind w:firstLine="400" w:firstLineChars="200"/>
        <w:rPr>
          <w:rFonts w:ascii="宋体" w:hAnsi="宋体"/>
          <w:sz w:val="20"/>
          <w:szCs w:val="20"/>
        </w:rPr>
      </w:pPr>
      <w:r>
        <w:rPr>
          <w:rFonts w:hint="eastAsia" w:ascii="宋体" w:hAnsi="宋体"/>
          <w:sz w:val="20"/>
          <w:szCs w:val="20"/>
        </w:rPr>
        <w:t>第一章  绪论（2学时）</w:t>
      </w:r>
    </w:p>
    <w:p>
      <w:pPr>
        <w:ind w:left="1100" w:hanging="1100" w:hangingChars="550"/>
        <w:rPr>
          <w:rFonts w:ascii="宋体" w:hAnsi="宋体"/>
          <w:sz w:val="20"/>
          <w:szCs w:val="20"/>
        </w:rPr>
      </w:pPr>
      <w:r>
        <w:rPr>
          <w:rFonts w:ascii="宋体" w:hAnsi="宋体"/>
          <w:sz w:val="20"/>
          <w:szCs w:val="20"/>
        </w:rPr>
        <w:t xml:space="preserve">        </w:t>
      </w:r>
      <w:r>
        <w:rPr>
          <w:rFonts w:hint="eastAsia" w:ascii="宋体" w:hAnsi="宋体"/>
          <w:sz w:val="20"/>
          <w:szCs w:val="20"/>
        </w:rPr>
        <w:t>1、理解珠宝玉石的基本概念、分类</w:t>
      </w:r>
    </w:p>
    <w:p>
      <w:pPr>
        <w:rPr>
          <w:rFonts w:ascii="宋体" w:hAnsi="宋体"/>
          <w:sz w:val="20"/>
          <w:szCs w:val="20"/>
        </w:rPr>
      </w:pPr>
      <w:r>
        <w:rPr>
          <w:rFonts w:ascii="宋体" w:hAnsi="宋体"/>
          <w:sz w:val="20"/>
          <w:szCs w:val="20"/>
        </w:rPr>
        <w:t xml:space="preserve">        </w:t>
      </w:r>
      <w:r>
        <w:rPr>
          <w:rFonts w:hint="eastAsia" w:ascii="宋体" w:hAnsi="宋体"/>
          <w:sz w:val="20"/>
          <w:szCs w:val="20"/>
        </w:rPr>
        <w:t>2、知道珠宝玉石常见优化处理方法</w:t>
      </w:r>
    </w:p>
    <w:p>
      <w:pPr>
        <w:ind w:firstLine="400" w:firstLineChars="200"/>
        <w:rPr>
          <w:rFonts w:ascii="宋体" w:hAnsi="宋体"/>
          <w:sz w:val="20"/>
          <w:szCs w:val="20"/>
        </w:rPr>
      </w:pPr>
      <w:r>
        <w:rPr>
          <w:rFonts w:hint="eastAsia" w:ascii="宋体" w:hAnsi="宋体"/>
          <w:sz w:val="20"/>
          <w:szCs w:val="20"/>
        </w:rPr>
        <w:t>第二章  贵重宝石的宝石学特征与鉴定、赏析（</w:t>
      </w:r>
      <w:r>
        <w:rPr>
          <w:rFonts w:ascii="宋体" w:hAnsi="宋体"/>
          <w:sz w:val="20"/>
          <w:szCs w:val="20"/>
        </w:rPr>
        <w:t>6</w:t>
      </w:r>
      <w:r>
        <w:rPr>
          <w:rFonts w:hint="eastAsia" w:ascii="宋体" w:hAnsi="宋体"/>
          <w:sz w:val="20"/>
          <w:szCs w:val="20"/>
        </w:rPr>
        <w:t>学时）</w:t>
      </w:r>
    </w:p>
    <w:p>
      <w:pPr>
        <w:rPr>
          <w:rFonts w:ascii="宋体" w:hAnsi="宋体"/>
          <w:sz w:val="20"/>
          <w:szCs w:val="20"/>
        </w:rPr>
      </w:pPr>
      <w:bookmarkStart w:id="1" w:name="OLE_LINK17"/>
      <w:r>
        <w:rPr>
          <w:rFonts w:ascii="宋体" w:hAnsi="宋体"/>
          <w:sz w:val="20"/>
          <w:szCs w:val="20"/>
        </w:rPr>
        <w:t xml:space="preserve">        </w:t>
      </w:r>
      <w:r>
        <w:rPr>
          <w:rFonts w:hint="eastAsia" w:ascii="宋体" w:hAnsi="宋体"/>
          <w:sz w:val="20"/>
          <w:szCs w:val="20"/>
        </w:rPr>
        <w:t>1、</w:t>
      </w:r>
      <w:bookmarkEnd w:id="1"/>
      <w:r>
        <w:rPr>
          <w:rFonts w:hint="eastAsia" w:ascii="宋体" w:hAnsi="宋体"/>
          <w:b/>
          <w:sz w:val="20"/>
          <w:szCs w:val="20"/>
        </w:rPr>
        <w:t>综合</w:t>
      </w:r>
      <w:r>
        <w:rPr>
          <w:rFonts w:hint="eastAsia" w:ascii="宋体" w:hAnsi="宋体"/>
          <w:sz w:val="20"/>
          <w:szCs w:val="20"/>
        </w:rPr>
        <w:t>钻石的宝石学特征科普与鉴定、赏析</w:t>
      </w:r>
    </w:p>
    <w:p>
      <w:pPr>
        <w:rPr>
          <w:rFonts w:ascii="宋体" w:hAnsi="宋体"/>
          <w:sz w:val="20"/>
          <w:szCs w:val="20"/>
        </w:rPr>
      </w:pPr>
      <w:bookmarkStart w:id="2" w:name="OLE_LINK11"/>
      <w:r>
        <w:rPr>
          <w:rFonts w:ascii="宋体" w:hAnsi="宋体"/>
          <w:sz w:val="20"/>
          <w:szCs w:val="20"/>
        </w:rPr>
        <w:t xml:space="preserve">        </w:t>
      </w:r>
      <w:r>
        <w:rPr>
          <w:rFonts w:hint="eastAsia" w:ascii="宋体" w:hAnsi="宋体"/>
          <w:sz w:val="20"/>
          <w:szCs w:val="20"/>
        </w:rPr>
        <w:t>2、</w:t>
      </w:r>
      <w:r>
        <w:rPr>
          <w:rFonts w:hint="eastAsia" w:ascii="宋体" w:hAnsi="宋体"/>
          <w:b/>
          <w:sz w:val="20"/>
          <w:szCs w:val="20"/>
        </w:rPr>
        <w:t>综合</w:t>
      </w:r>
      <w:r>
        <w:rPr>
          <w:rFonts w:hint="eastAsia" w:ascii="宋体" w:hAnsi="宋体"/>
          <w:sz w:val="20"/>
          <w:szCs w:val="20"/>
        </w:rPr>
        <w:t>刚玉宝石的宝石学特征科普与鉴定、赏析</w:t>
      </w:r>
    </w:p>
    <w:p>
      <w:pPr>
        <w:rPr>
          <w:rFonts w:ascii="宋体" w:hAnsi="宋体"/>
          <w:sz w:val="20"/>
          <w:szCs w:val="20"/>
        </w:rPr>
      </w:pPr>
      <w:r>
        <w:rPr>
          <w:rFonts w:hint="eastAsia" w:ascii="宋体" w:hAnsi="宋体"/>
          <w:sz w:val="20"/>
          <w:szCs w:val="20"/>
        </w:rPr>
        <w:t xml:space="preserve">        3、</w:t>
      </w:r>
      <w:r>
        <w:rPr>
          <w:rFonts w:hint="eastAsia" w:ascii="宋体" w:hAnsi="宋体"/>
          <w:b/>
          <w:sz w:val="20"/>
          <w:szCs w:val="20"/>
        </w:rPr>
        <w:t>综合</w:t>
      </w:r>
      <w:r>
        <w:rPr>
          <w:rFonts w:hint="eastAsia" w:ascii="宋体" w:hAnsi="宋体"/>
          <w:sz w:val="20"/>
          <w:szCs w:val="20"/>
        </w:rPr>
        <w:t>祖母绿的宝石学特征科普与鉴定、赏析</w:t>
      </w:r>
    </w:p>
    <w:p>
      <w:pPr>
        <w:rPr>
          <w:rFonts w:ascii="宋体" w:hAnsi="宋体"/>
          <w:sz w:val="20"/>
          <w:szCs w:val="20"/>
        </w:rPr>
      </w:pPr>
      <w:r>
        <w:rPr>
          <w:rFonts w:hint="eastAsia" w:ascii="宋体" w:hAnsi="宋体"/>
          <w:sz w:val="20"/>
          <w:szCs w:val="20"/>
        </w:rPr>
        <w:t xml:space="preserve">        4、理解金绿宝石的宝石学特征科普与鉴定、赏析</w:t>
      </w:r>
    </w:p>
    <w:p>
      <w:pPr>
        <w:ind w:firstLine="400" w:firstLineChars="200"/>
        <w:rPr>
          <w:rFonts w:ascii="宋体" w:hAnsi="宋体"/>
          <w:sz w:val="20"/>
          <w:szCs w:val="20"/>
        </w:rPr>
      </w:pPr>
      <w:r>
        <w:rPr>
          <w:rFonts w:hint="eastAsia" w:ascii="宋体" w:hAnsi="宋体"/>
          <w:sz w:val="20"/>
          <w:szCs w:val="20"/>
        </w:rPr>
        <w:t xml:space="preserve">第三章 </w:t>
      </w:r>
      <w:r>
        <w:rPr>
          <w:rFonts w:ascii="宋体" w:hAnsi="宋体"/>
          <w:sz w:val="20"/>
          <w:szCs w:val="20"/>
        </w:rPr>
        <w:t xml:space="preserve"> </w:t>
      </w:r>
      <w:bookmarkEnd w:id="2"/>
      <w:r>
        <w:rPr>
          <w:rFonts w:hint="eastAsia" w:ascii="宋体" w:hAnsi="宋体"/>
          <w:sz w:val="20"/>
          <w:szCs w:val="20"/>
        </w:rPr>
        <w:t>贵重玉石的鉴定特征与赏析（</w:t>
      </w:r>
      <w:r>
        <w:rPr>
          <w:rFonts w:ascii="宋体" w:hAnsi="宋体"/>
          <w:sz w:val="20"/>
          <w:szCs w:val="20"/>
        </w:rPr>
        <w:t>6</w:t>
      </w:r>
      <w:r>
        <w:rPr>
          <w:rFonts w:hint="eastAsia" w:ascii="宋体" w:hAnsi="宋体"/>
          <w:sz w:val="20"/>
          <w:szCs w:val="20"/>
        </w:rPr>
        <w:t>学时）</w:t>
      </w:r>
      <w:bookmarkStart w:id="3" w:name="OLE_LINK27"/>
      <w:bookmarkStart w:id="4" w:name="OLE_LINK28"/>
      <w:bookmarkStart w:id="5" w:name="OLE_LINK29"/>
    </w:p>
    <w:p>
      <w:pPr>
        <w:ind w:left="1100" w:hanging="1100" w:hangingChars="550"/>
        <w:rPr>
          <w:rFonts w:ascii="宋体" w:hAnsi="宋体"/>
          <w:sz w:val="20"/>
          <w:szCs w:val="20"/>
        </w:rPr>
      </w:pPr>
      <w:r>
        <w:rPr>
          <w:rFonts w:ascii="宋体" w:hAnsi="宋体"/>
          <w:sz w:val="20"/>
          <w:szCs w:val="20"/>
        </w:rPr>
        <w:t xml:space="preserve">        </w:t>
      </w:r>
      <w:r>
        <w:rPr>
          <w:rFonts w:hint="eastAsia" w:ascii="宋体" w:hAnsi="宋体"/>
          <w:sz w:val="20"/>
          <w:szCs w:val="20"/>
        </w:rPr>
        <w:t>1、</w:t>
      </w:r>
      <w:r>
        <w:rPr>
          <w:rFonts w:hint="eastAsia" w:ascii="宋体" w:hAnsi="宋体"/>
          <w:b/>
          <w:sz w:val="20"/>
          <w:szCs w:val="20"/>
        </w:rPr>
        <w:t>综合</w:t>
      </w:r>
      <w:r>
        <w:rPr>
          <w:rFonts w:hint="eastAsia" w:ascii="宋体" w:hAnsi="宋体"/>
          <w:sz w:val="20"/>
          <w:szCs w:val="20"/>
        </w:rPr>
        <w:t>翡翠</w:t>
      </w:r>
      <w:bookmarkEnd w:id="3"/>
      <w:r>
        <w:rPr>
          <w:rFonts w:hint="eastAsia" w:ascii="宋体" w:hAnsi="宋体"/>
          <w:sz w:val="20"/>
          <w:szCs w:val="20"/>
        </w:rPr>
        <w:t>的</w:t>
      </w:r>
      <w:bookmarkEnd w:id="4"/>
      <w:r>
        <w:rPr>
          <w:rFonts w:hint="eastAsia" w:ascii="宋体" w:hAnsi="宋体"/>
          <w:sz w:val="20"/>
          <w:szCs w:val="20"/>
        </w:rPr>
        <w:t>鉴定特征与赏析</w:t>
      </w:r>
    </w:p>
    <w:bookmarkEnd w:id="5"/>
    <w:p>
      <w:pPr>
        <w:ind w:left="1100" w:hanging="1100" w:hangingChars="550"/>
        <w:rPr>
          <w:rFonts w:ascii="宋体" w:hAnsi="宋体"/>
          <w:sz w:val="20"/>
          <w:szCs w:val="20"/>
        </w:rPr>
      </w:pPr>
      <w:r>
        <w:rPr>
          <w:rFonts w:ascii="宋体" w:hAnsi="宋体"/>
          <w:sz w:val="20"/>
          <w:szCs w:val="20"/>
        </w:rPr>
        <w:t xml:space="preserve">        </w:t>
      </w:r>
      <w:r>
        <w:rPr>
          <w:rFonts w:hint="eastAsia" w:ascii="宋体" w:hAnsi="宋体"/>
          <w:sz w:val="20"/>
          <w:szCs w:val="20"/>
        </w:rPr>
        <w:t>2、</w:t>
      </w:r>
      <w:r>
        <w:rPr>
          <w:rFonts w:hint="eastAsia" w:ascii="宋体" w:hAnsi="宋体"/>
          <w:b/>
          <w:sz w:val="20"/>
          <w:szCs w:val="20"/>
        </w:rPr>
        <w:t>综合</w:t>
      </w:r>
      <w:r>
        <w:rPr>
          <w:rFonts w:hint="eastAsia" w:ascii="宋体" w:hAnsi="宋体"/>
          <w:sz w:val="20"/>
          <w:szCs w:val="20"/>
        </w:rPr>
        <w:t>软玉的鉴定特征与赏析</w:t>
      </w:r>
    </w:p>
    <w:p>
      <w:pPr>
        <w:ind w:left="1100" w:hanging="1100" w:hangingChars="550"/>
        <w:rPr>
          <w:rFonts w:ascii="宋体" w:hAnsi="宋体"/>
          <w:sz w:val="20"/>
          <w:szCs w:val="20"/>
        </w:rPr>
      </w:pPr>
      <w:r>
        <w:rPr>
          <w:rFonts w:hint="eastAsia" w:ascii="宋体" w:hAnsi="宋体"/>
          <w:sz w:val="20"/>
          <w:szCs w:val="20"/>
        </w:rPr>
        <w:t xml:space="preserve">        3、理解绿松石、欧泊等玉石的鉴定与赏析</w:t>
      </w:r>
    </w:p>
    <w:p>
      <w:pPr>
        <w:rPr>
          <w:rFonts w:ascii="宋体" w:hAnsi="宋体"/>
          <w:sz w:val="20"/>
          <w:szCs w:val="20"/>
        </w:rPr>
      </w:pP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 xml:space="preserve">第四章 </w:t>
      </w:r>
      <w:r>
        <w:rPr>
          <w:rFonts w:ascii="宋体" w:hAnsi="宋体"/>
          <w:sz w:val="20"/>
          <w:szCs w:val="20"/>
        </w:rPr>
        <w:t xml:space="preserve"> </w:t>
      </w:r>
      <w:r>
        <w:rPr>
          <w:rFonts w:hint="eastAsia" w:ascii="宋体" w:hAnsi="宋体"/>
          <w:sz w:val="20"/>
          <w:szCs w:val="20"/>
        </w:rPr>
        <w:t>有机宝石的鉴定与赏析（2课时）</w:t>
      </w:r>
    </w:p>
    <w:p>
      <w:pPr>
        <w:rPr>
          <w:sz w:val="20"/>
          <w:szCs w:val="20"/>
        </w:rPr>
      </w:pPr>
      <w:bookmarkStart w:id="6" w:name="OLE_LINK32"/>
      <w:r>
        <w:rPr>
          <w:rFonts w:ascii="宋体" w:hAnsi="宋体"/>
          <w:sz w:val="20"/>
          <w:szCs w:val="20"/>
        </w:rPr>
        <w:t xml:space="preserve">        </w:t>
      </w:r>
      <w:r>
        <w:rPr>
          <w:rFonts w:hint="eastAsia" w:ascii="宋体" w:hAnsi="宋体"/>
          <w:sz w:val="20"/>
          <w:szCs w:val="20"/>
        </w:rPr>
        <w:t>1、珍珠、琥珀、象牙的</w:t>
      </w:r>
      <w:bookmarkEnd w:id="6"/>
      <w:r>
        <w:rPr>
          <w:rFonts w:hint="eastAsia" w:ascii="宋体" w:hAnsi="宋体"/>
          <w:sz w:val="20"/>
          <w:szCs w:val="20"/>
        </w:rPr>
        <w:t>鉴定与赏析</w:t>
      </w: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论文</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理论测试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小组论文</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bl>
    <w:p>
      <w:pPr>
        <w:widowControl/>
        <w:spacing w:before="156" w:beforeLines="50" w:after="156" w:afterLines="50" w:line="288" w:lineRule="auto"/>
        <w:jc w:val="left"/>
        <w:rPr>
          <w:rFonts w:ascii="宋体" w:hAnsi="宋体"/>
          <w:sz w:val="20"/>
          <w:szCs w:val="20"/>
        </w:rPr>
      </w:pPr>
      <w:r>
        <w:rPr>
          <w:rFonts w:hint="eastAsia" w:ascii="黑体" w:hAnsi="宋体" w:eastAsia="黑体"/>
          <w:sz w:val="24"/>
        </w:rPr>
        <w:t xml:space="preserve">   六、评价方式与成绩</w:t>
      </w:r>
      <w:r>
        <w:rPr>
          <w:rFonts w:ascii="黑体" w:hAnsi="宋体" w:eastAsia="黑体"/>
          <w:sz w:val="24"/>
        </w:rPr>
        <w:t>（必填项）</w:t>
      </w:r>
    </w:p>
    <w:p>
      <w:pPr>
        <w:snapToGrid w:val="0"/>
        <w:spacing w:before="156" w:beforeLines="50" w:line="288" w:lineRule="auto"/>
        <w:ind w:firstLine="400" w:firstLineChars="200"/>
        <w:rPr>
          <w:rFonts w:ascii="宋体" w:hAnsi="宋体"/>
          <w:sz w:val="20"/>
          <w:szCs w:val="20"/>
        </w:rPr>
      </w:pP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rPr>
        <w:t>一般课外扩展阅读的检查评价应该成为“X”中的一部分。</w:t>
      </w:r>
    </w:p>
    <w:p>
      <w:pPr>
        <w:snapToGrid w:val="0"/>
        <w:spacing w:before="120" w:after="120" w:line="288" w:lineRule="auto"/>
        <w:ind w:firstLine="400" w:firstLineChars="200"/>
        <w:rPr>
          <w:rFonts w:ascii="宋体" w:hAnsi="宋体"/>
          <w:sz w:val="20"/>
          <w:szCs w:val="20"/>
        </w:rPr>
      </w:pPr>
      <w:r>
        <w:rPr>
          <w:rFonts w:hint="eastAsia" w:ascii="宋体" w:hAnsi="宋体"/>
          <w:sz w:val="20"/>
          <w:szCs w:val="20"/>
        </w:rPr>
        <w:t>同一门课程由多个教师共同授课的，由课程组共同讨论决定X的内容、次数及比例。</w:t>
      </w:r>
    </w:p>
    <w:p>
      <w:pPr>
        <w:snapToGrid w:val="0"/>
        <w:spacing w:before="120" w:after="120" w:line="288" w:lineRule="auto"/>
        <w:rPr>
          <w:rFonts w:ascii="宋体" w:hAnsi="宋体"/>
          <w:sz w:val="20"/>
          <w:szCs w:val="20"/>
          <w:highlight w:val="yellow"/>
        </w:rPr>
      </w:pPr>
    </w:p>
    <w:p>
      <w:pPr>
        <w:snapToGrid w:val="0"/>
        <w:spacing w:line="288" w:lineRule="auto"/>
        <w:rPr>
          <w:rFonts w:hint="eastAsia" w:eastAsia="宋体"/>
          <w:sz w:val="28"/>
          <w:szCs w:val="28"/>
          <w:lang w:eastAsia="zh-CN"/>
        </w:rPr>
      </w:pPr>
      <w:r>
        <w:rPr>
          <w:rFonts w:hint="eastAsia"/>
          <w:sz w:val="28"/>
          <w:szCs w:val="28"/>
        </w:rPr>
        <w:t xml:space="preserve">撰写人：吴晓    </w:t>
      </w:r>
      <w:r>
        <w:rPr>
          <w:sz w:val="28"/>
          <w:szCs w:val="28"/>
        </w:rPr>
        <w:t xml:space="preserve"> </w:t>
      </w:r>
      <w:r>
        <w:rPr>
          <w:rFonts w:hint="eastAsia"/>
          <w:sz w:val="28"/>
          <w:szCs w:val="28"/>
        </w:rPr>
        <w:t>系主任审核签名：杨天畅</w:t>
      </w:r>
      <w:r>
        <w:rPr>
          <w:sz w:val="28"/>
          <w:szCs w:val="28"/>
        </w:rPr>
        <w:t xml:space="preserve">    </w:t>
      </w:r>
      <w:r>
        <w:rPr>
          <w:rFonts w:hint="eastAsia"/>
          <w:sz w:val="28"/>
          <w:szCs w:val="28"/>
        </w:rPr>
        <w:t>审核时间：</w:t>
      </w:r>
      <w:r>
        <w:rPr>
          <w:sz w:val="28"/>
          <w:szCs w:val="28"/>
        </w:rPr>
        <w:t>202</w:t>
      </w:r>
      <w:r>
        <w:rPr>
          <w:rFonts w:hint="eastAsia"/>
          <w:sz w:val="28"/>
          <w:szCs w:val="28"/>
          <w:lang w:val="en-US" w:eastAsia="zh-CN"/>
        </w:rPr>
        <w:t>3</w:t>
      </w:r>
      <w:r>
        <w:rPr>
          <w:sz w:val="28"/>
          <w:szCs w:val="28"/>
        </w:rPr>
        <w:t>.</w:t>
      </w:r>
      <w:r>
        <w:rPr>
          <w:rFonts w:hint="eastAsia"/>
          <w:sz w:val="28"/>
          <w:szCs w:val="28"/>
          <w:lang w:val="en-US" w:eastAsia="zh-CN"/>
        </w:rPr>
        <w:t>6</w:t>
      </w:r>
      <w:r>
        <w:rPr>
          <w:sz w:val="28"/>
          <w:szCs w:val="28"/>
        </w:rPr>
        <w:t>.</w:t>
      </w:r>
      <w:r>
        <w:rPr>
          <w:rFonts w:hint="eastAsia"/>
          <w:sz w:val="28"/>
          <w:szCs w:val="28"/>
          <w:lang w:val="en-US" w:eastAsia="zh-CN"/>
        </w:rPr>
        <w:t>1</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MjcwZDQ2MmMxY2FjNGE4MDU3YzNjZjA0NjQyNjAifQ=="/>
  </w:docVars>
  <w:rsids>
    <w:rsidRoot w:val="00B7651F"/>
    <w:rsid w:val="0007362F"/>
    <w:rsid w:val="00195545"/>
    <w:rsid w:val="001F4A01"/>
    <w:rsid w:val="00256B39"/>
    <w:rsid w:val="0026033C"/>
    <w:rsid w:val="002D1FB8"/>
    <w:rsid w:val="002E3721"/>
    <w:rsid w:val="002F1A16"/>
    <w:rsid w:val="00313BBA"/>
    <w:rsid w:val="0032602E"/>
    <w:rsid w:val="003367AE"/>
    <w:rsid w:val="004100B0"/>
    <w:rsid w:val="004612D1"/>
    <w:rsid w:val="005467DC"/>
    <w:rsid w:val="00553D03"/>
    <w:rsid w:val="00566A2D"/>
    <w:rsid w:val="005B2B6D"/>
    <w:rsid w:val="005B4B4E"/>
    <w:rsid w:val="00624FE1"/>
    <w:rsid w:val="006D309E"/>
    <w:rsid w:val="007208D6"/>
    <w:rsid w:val="008B397C"/>
    <w:rsid w:val="008B47F4"/>
    <w:rsid w:val="008E21BF"/>
    <w:rsid w:val="00900019"/>
    <w:rsid w:val="0099063E"/>
    <w:rsid w:val="00B511A5"/>
    <w:rsid w:val="00B7651F"/>
    <w:rsid w:val="00C56E09"/>
    <w:rsid w:val="00C721FD"/>
    <w:rsid w:val="00E117E3"/>
    <w:rsid w:val="00E16D30"/>
    <w:rsid w:val="00E33169"/>
    <w:rsid w:val="00E6532B"/>
    <w:rsid w:val="00E70904"/>
    <w:rsid w:val="00EE1EFB"/>
    <w:rsid w:val="00EF44B1"/>
    <w:rsid w:val="00F35AA0"/>
    <w:rsid w:val="00FF2C61"/>
    <w:rsid w:val="024B0C39"/>
    <w:rsid w:val="06CD4C74"/>
    <w:rsid w:val="07910517"/>
    <w:rsid w:val="089608E6"/>
    <w:rsid w:val="0C456E25"/>
    <w:rsid w:val="106F460A"/>
    <w:rsid w:val="1252010C"/>
    <w:rsid w:val="13946E0F"/>
    <w:rsid w:val="14293420"/>
    <w:rsid w:val="167E585B"/>
    <w:rsid w:val="170C74B4"/>
    <w:rsid w:val="24192CCC"/>
    <w:rsid w:val="3CD52CE1"/>
    <w:rsid w:val="3D3C55B6"/>
    <w:rsid w:val="3E6F66EA"/>
    <w:rsid w:val="41736F2E"/>
    <w:rsid w:val="417D380C"/>
    <w:rsid w:val="44AF4A9A"/>
    <w:rsid w:val="4C653F3E"/>
    <w:rsid w:val="54352DFC"/>
    <w:rsid w:val="54875D3D"/>
    <w:rsid w:val="5CDC147A"/>
    <w:rsid w:val="6485414D"/>
    <w:rsid w:val="66BA4938"/>
    <w:rsid w:val="6EC86481"/>
    <w:rsid w:val="6F5042C2"/>
    <w:rsid w:val="711970C7"/>
    <w:rsid w:val="773E764D"/>
    <w:rsid w:val="77D30598"/>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1289</Words>
  <Characters>1378</Characters>
  <Lines>11</Lines>
  <Paragraphs>3</Paragraphs>
  <TotalTime>3</TotalTime>
  <ScaleCrop>false</ScaleCrop>
  <LinksUpToDate>false</LinksUpToDate>
  <CharactersWithSpaces>1489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dif robot</cp:lastModifiedBy>
  <dcterms:modified xsi:type="dcterms:W3CDTF">2023-05-31T09:55:31Z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3247AC781F8F4D92B5580C10C12BCE07_13</vt:lpwstr>
  </property>
</Properties>
</file>