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21200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JewelCAD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授课教</w:t>
            </w:r>
            <w:r>
              <w:rPr>
                <w:rFonts w:hint="eastAsia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吴亦昊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12011@</w:t>
            </w:r>
            <w:r>
              <w:rPr>
                <w:color w:val="000000"/>
                <w:sz w:val="20"/>
                <w:szCs w:val="20"/>
              </w:rPr>
              <w:t xml:space="preserve"> 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产品设计B1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3329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时间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周三下午5:00-6:00      </w:t>
            </w:r>
            <w:r>
              <w:rPr>
                <w:color w:val="000000"/>
                <w:sz w:val="20"/>
                <w:szCs w:val="20"/>
              </w:rPr>
              <w:t>地点: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珠宝学院242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13661463958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《JewelCAD珠宝设计实用教程》，李冯君、魏敏主编，</w:t>
            </w:r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HYPERLINK "http://search.dangdang.com/book/search_pub.php?category=01&amp;key3=%C9%CF%BA%A3%C8%CB%C3%F1%C3%C0%CA%F5%B3%F6%B0%E6%C9%E7" \t "_blank"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sz w:val="20"/>
                <w:szCs w:val="20"/>
              </w:rPr>
              <w:t>中国青年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名流：JewelCAD珠宝首饰设计商业实战教程》，杨轶编</w:t>
            </w:r>
            <w:r>
              <w:rPr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>，清华大学出版社；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Je</w:t>
            </w:r>
            <w:r>
              <w:rPr>
                <w:rFonts w:hint="eastAsia"/>
                <w:color w:val="000000"/>
                <w:sz w:val="20"/>
                <w:szCs w:val="20"/>
              </w:rPr>
              <w:t>welCAD珠宝设计实用教程》，王晨旭、刘炎编著，人民邮电出版社；</w:t>
            </w:r>
          </w:p>
          <w:p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color w:val="000000"/>
                <w:sz w:val="20"/>
                <w:szCs w:val="20"/>
              </w:rPr>
              <w:t>JewelCAD珠宝首饰设计与表现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》，夏妍，汪小娇，戴心茹，人民邮电出版社；</w:t>
            </w:r>
          </w:p>
          <w:p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color w:val="000000"/>
                <w:sz w:val="20"/>
                <w:szCs w:val="20"/>
              </w:rPr>
              <w:t>JewelCAD案例解析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》，吴小军，</w:t>
            </w:r>
            <w:r>
              <w:rPr>
                <w:rFonts w:hint="eastAsia"/>
                <w:color w:val="000000"/>
                <w:sz w:val="20"/>
                <w:szCs w:val="20"/>
              </w:rPr>
              <w:t>辽宁美术出版社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color w:val="000000"/>
                <w:sz w:val="20"/>
                <w:szCs w:val="20"/>
              </w:rPr>
              <w:t>JewelCAD电脑首饰设计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》，李园，</w:t>
            </w:r>
            <w:r>
              <w:rPr>
                <w:rFonts w:hint="eastAsia"/>
                <w:color w:val="000000"/>
                <w:sz w:val="20"/>
                <w:szCs w:val="20"/>
              </w:rPr>
              <w:t>中国地质大学出版社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7"/>
        <w:tblW w:w="860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 xml:space="preserve">第一章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珠宝首饰设计的基础知识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 xml:space="preserve">第二章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JewelCAD的操作界面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课外熟悉操作、完成X1调研作业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 xml:space="preserve">第三章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JewelCAD的基本操作命令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1、选取、复制、变形命令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2、曲线命令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3、曲面命令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4、杂项菜单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 xml:space="preserve">第四章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JewelCAD珠宝首饰设计实例</w:t>
            </w:r>
          </w:p>
          <w:p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1、戒指的设计建模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自学完成X2作业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吊坠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3、耳饰的设计建模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4、胸针的设计建模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5、简单套件的设计建模（上）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完成X3作业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5、简单套件的设计建模（下）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完成X3作业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6、个人创作综合设计（上）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完成X4作业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6、个人创作综合设计（下）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完成X4作业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7"/>
        <w:tblW w:w="62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2"/>
        <w:gridCol w:w="1200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过程考核4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调研报告</w:t>
            </w:r>
          </w:p>
        </w:tc>
        <w:tc>
          <w:tcPr>
            <w:tcW w:w="1200" w:type="dxa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1251" w:type="dxa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1251" w:type="dxa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任课教师：吴亦昊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             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王琼</w:t>
      </w:r>
    </w:p>
    <w:p>
      <w:pPr>
        <w:snapToGrid w:val="0"/>
        <w:jc w:val="center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6BA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79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310CB3"/>
    <w:rsid w:val="2E59298A"/>
    <w:rsid w:val="3739641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4FF44-A1E1-674A-8B06-7A858BBBF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277</Words>
  <Characters>1585</Characters>
  <Lines>13</Lines>
  <Paragraphs>3</Paragraphs>
  <TotalTime>1</TotalTime>
  <ScaleCrop>false</ScaleCrop>
  <LinksUpToDate>false</LinksUpToDate>
  <CharactersWithSpaces>1859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2019-01-14T06:59:00Z</dcterms:created>
  <dc:creator>*****</dc:creator>
  <cp:lastModifiedBy>Administrator</cp:lastModifiedBy>
  <cp:lastPrinted>2015-03-18T03:45:00Z</cp:lastPrinted>
  <dcterms:modified xsi:type="dcterms:W3CDTF">2019-01-14T08:18:09Z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